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0F05" w14:textId="77777777" w:rsidR="00765F8D" w:rsidRPr="00765F8D" w:rsidRDefault="00765F8D" w:rsidP="00765F8D">
      <w:pPr>
        <w:spacing w:after="0" w:line="123" w:lineRule="exact"/>
        <w:rPr>
          <w:rFonts w:ascii="Times New Roman" w:hAnsi="Times New Roman" w:cs="Arial"/>
          <w:sz w:val="24"/>
        </w:rPr>
      </w:pPr>
    </w:p>
    <w:p w14:paraId="4755F227" w14:textId="47379929" w:rsidR="002C07CE" w:rsidRDefault="002C07CE" w:rsidP="002C07CE">
      <w:pPr>
        <w:spacing w:after="0" w:line="238" w:lineRule="auto"/>
        <w:ind w:right="480"/>
        <w:rPr>
          <w:rFonts w:eastAsia="Arial" w:cs="Arial"/>
          <w:sz w:val="21"/>
        </w:rPr>
      </w:pPr>
      <w:r w:rsidRPr="00765F8D">
        <w:rPr>
          <w:rFonts w:eastAsia="Arial" w:cs="Arial"/>
          <w:sz w:val="21"/>
        </w:rPr>
        <w:t>The Queensland Government is committed to growing the economy and creating jobs and supporting businesses, including for Aboriginal and Torres Strait Islander people and Indigenous businesses.</w:t>
      </w:r>
    </w:p>
    <w:p w14:paraId="3AFB8F50" w14:textId="77777777" w:rsidR="002C07CE" w:rsidRPr="00765F8D" w:rsidRDefault="002C07CE" w:rsidP="002C07CE">
      <w:pPr>
        <w:spacing w:after="0" w:line="238" w:lineRule="auto"/>
        <w:ind w:right="480"/>
        <w:rPr>
          <w:rFonts w:eastAsia="Arial" w:cs="Arial"/>
          <w:sz w:val="21"/>
        </w:rPr>
      </w:pPr>
    </w:p>
    <w:p w14:paraId="4A63DD86" w14:textId="77777777" w:rsidR="00765F8D" w:rsidRPr="00765F8D" w:rsidRDefault="00765F8D" w:rsidP="00765F8D">
      <w:pPr>
        <w:spacing w:after="0" w:line="0" w:lineRule="atLeast"/>
        <w:rPr>
          <w:rFonts w:eastAsia="Arial" w:cs="Arial"/>
          <w:color w:val="000000" w:themeColor="text1"/>
          <w:sz w:val="30"/>
        </w:rPr>
      </w:pPr>
      <w:r w:rsidRPr="00765F8D">
        <w:rPr>
          <w:rFonts w:eastAsia="Arial" w:cs="Arial"/>
          <w:color w:val="000000" w:themeColor="text1"/>
          <w:sz w:val="30"/>
        </w:rPr>
        <w:t>What is the QIPP?</w:t>
      </w:r>
    </w:p>
    <w:p w14:paraId="74364C0C" w14:textId="77777777" w:rsidR="00765F8D" w:rsidRPr="00765F8D" w:rsidRDefault="00765F8D" w:rsidP="00765F8D">
      <w:pPr>
        <w:spacing w:after="0" w:line="127" w:lineRule="exact"/>
        <w:rPr>
          <w:rFonts w:ascii="Times New Roman" w:hAnsi="Times New Roman" w:cs="Arial"/>
          <w:sz w:val="24"/>
        </w:rPr>
      </w:pPr>
    </w:p>
    <w:p w14:paraId="62106E8E" w14:textId="77777777" w:rsidR="00765F8D" w:rsidRPr="00765F8D" w:rsidRDefault="00765F8D" w:rsidP="00765F8D">
      <w:pPr>
        <w:spacing w:after="0" w:line="239" w:lineRule="auto"/>
        <w:ind w:right="120"/>
        <w:rPr>
          <w:rFonts w:eastAsia="Arial" w:cs="Arial"/>
          <w:sz w:val="21"/>
        </w:rPr>
      </w:pPr>
      <w:r w:rsidRPr="00765F8D">
        <w:rPr>
          <w:rFonts w:eastAsia="Arial" w:cs="Arial"/>
          <w:sz w:val="21"/>
        </w:rPr>
        <w:t>The Queensland Indigenous (Aboriginal and Torres Strait Islander) Procurement Policy (QIPP) aims to increase the value of Queensland Government contracts awarded to Indigenous businesses. It supports the development, sustainability and growth of Indigenous businesses across Queensland.</w:t>
      </w:r>
    </w:p>
    <w:p w14:paraId="2B6E23B7" w14:textId="77777777" w:rsidR="00765F8D" w:rsidRPr="00765F8D" w:rsidRDefault="00765F8D" w:rsidP="00765F8D">
      <w:pPr>
        <w:spacing w:after="0" w:line="129" w:lineRule="exact"/>
        <w:rPr>
          <w:rFonts w:ascii="Times New Roman" w:hAnsi="Times New Roman" w:cs="Arial"/>
          <w:sz w:val="24"/>
        </w:rPr>
      </w:pPr>
    </w:p>
    <w:p w14:paraId="3B5CED10" w14:textId="77777777" w:rsidR="00765F8D" w:rsidRPr="00765F8D" w:rsidRDefault="00765F8D" w:rsidP="00765F8D">
      <w:pPr>
        <w:spacing w:after="0" w:line="237" w:lineRule="auto"/>
        <w:ind w:right="180"/>
        <w:jc w:val="both"/>
        <w:rPr>
          <w:rFonts w:eastAsia="Arial" w:cs="Arial"/>
          <w:sz w:val="21"/>
        </w:rPr>
      </w:pPr>
      <w:r w:rsidRPr="00765F8D">
        <w:rPr>
          <w:rFonts w:eastAsia="Arial" w:cs="Arial"/>
          <w:sz w:val="21"/>
        </w:rPr>
        <w:t>The QIPP sets a target that procurement with Indigenous businesses will be 3% of the value of Government’s spend by 2022.</w:t>
      </w:r>
    </w:p>
    <w:p w14:paraId="76FF4086" w14:textId="77777777" w:rsidR="00765F8D" w:rsidRPr="00765F8D" w:rsidRDefault="00765F8D" w:rsidP="00765F8D">
      <w:pPr>
        <w:spacing w:after="0" w:line="120" w:lineRule="exact"/>
        <w:rPr>
          <w:rFonts w:ascii="Times New Roman" w:hAnsi="Times New Roman" w:cs="Arial"/>
          <w:sz w:val="24"/>
        </w:rPr>
      </w:pPr>
    </w:p>
    <w:p w14:paraId="395B39FC" w14:textId="77777777" w:rsidR="00765F8D" w:rsidRPr="00765F8D" w:rsidRDefault="00765F8D" w:rsidP="00765F8D">
      <w:pPr>
        <w:spacing w:after="0" w:line="0" w:lineRule="atLeast"/>
        <w:rPr>
          <w:rFonts w:eastAsia="Arial" w:cs="Arial"/>
          <w:sz w:val="21"/>
        </w:rPr>
      </w:pPr>
      <w:r w:rsidRPr="00765F8D">
        <w:rPr>
          <w:rFonts w:eastAsia="Arial" w:cs="Arial"/>
          <w:sz w:val="21"/>
        </w:rPr>
        <w:t>The QIPP commenced on 1 September 2017.</w:t>
      </w:r>
    </w:p>
    <w:p w14:paraId="7BCC4233" w14:textId="77777777" w:rsidR="00765F8D" w:rsidRPr="00765F8D" w:rsidRDefault="00765F8D" w:rsidP="00765F8D">
      <w:pPr>
        <w:spacing w:after="0" w:line="122" w:lineRule="exact"/>
        <w:rPr>
          <w:rFonts w:ascii="Times New Roman" w:hAnsi="Times New Roman" w:cs="Arial"/>
          <w:sz w:val="24"/>
        </w:rPr>
      </w:pPr>
    </w:p>
    <w:p w14:paraId="66148D92" w14:textId="77777777" w:rsidR="00765F8D" w:rsidRPr="00765F8D" w:rsidRDefault="00765F8D" w:rsidP="00765F8D">
      <w:pPr>
        <w:spacing w:after="0" w:line="0" w:lineRule="atLeast"/>
        <w:rPr>
          <w:rFonts w:eastAsia="Arial" w:cs="Arial"/>
          <w:color w:val="00877F"/>
          <w:sz w:val="30"/>
        </w:rPr>
      </w:pPr>
      <w:r w:rsidRPr="00765F8D">
        <w:rPr>
          <w:rFonts w:eastAsia="Arial" w:cs="Arial"/>
          <w:color w:val="000000" w:themeColor="text1"/>
          <w:sz w:val="30"/>
        </w:rPr>
        <w:t>What is an Indigenous business?</w:t>
      </w:r>
    </w:p>
    <w:p w14:paraId="3D87FB5F" w14:textId="77777777" w:rsidR="00765F8D" w:rsidRPr="00765F8D" w:rsidRDefault="00765F8D" w:rsidP="00765F8D">
      <w:pPr>
        <w:spacing w:after="0" w:line="127" w:lineRule="exact"/>
        <w:rPr>
          <w:rFonts w:ascii="Times New Roman" w:hAnsi="Times New Roman" w:cs="Arial"/>
          <w:sz w:val="24"/>
        </w:rPr>
      </w:pPr>
    </w:p>
    <w:p w14:paraId="24C3437B" w14:textId="77777777" w:rsidR="00765F8D" w:rsidRPr="00765F8D" w:rsidRDefault="00765F8D" w:rsidP="00765F8D">
      <w:pPr>
        <w:spacing w:after="0" w:line="238" w:lineRule="auto"/>
        <w:ind w:right="300"/>
        <w:rPr>
          <w:rFonts w:eastAsia="Arial" w:cs="Arial"/>
          <w:sz w:val="21"/>
        </w:rPr>
      </w:pPr>
      <w:r w:rsidRPr="00765F8D">
        <w:rPr>
          <w:rFonts w:eastAsia="Arial" w:cs="Arial"/>
          <w:sz w:val="21"/>
        </w:rPr>
        <w:t>For the purposes of the QIPP, an Indigenous business is one that is at least 50 per cent owned by an Aboriginal person or a Torres Strait Islander person.</w:t>
      </w:r>
    </w:p>
    <w:p w14:paraId="72008299" w14:textId="77777777" w:rsidR="00765F8D" w:rsidRPr="00765F8D" w:rsidRDefault="00765F8D" w:rsidP="00765F8D">
      <w:pPr>
        <w:spacing w:after="0" w:line="121" w:lineRule="exact"/>
        <w:rPr>
          <w:rFonts w:ascii="Times New Roman" w:hAnsi="Times New Roman" w:cs="Arial"/>
          <w:sz w:val="24"/>
        </w:rPr>
      </w:pPr>
    </w:p>
    <w:p w14:paraId="189F1B46" w14:textId="77777777" w:rsidR="00765F8D" w:rsidRPr="00765F8D" w:rsidRDefault="00765F8D" w:rsidP="00765F8D">
      <w:pPr>
        <w:spacing w:after="0" w:line="0" w:lineRule="atLeast"/>
        <w:rPr>
          <w:rFonts w:eastAsia="Arial" w:cs="Arial"/>
          <w:color w:val="000000" w:themeColor="text1"/>
          <w:sz w:val="30"/>
        </w:rPr>
      </w:pPr>
      <w:r w:rsidRPr="00765F8D">
        <w:rPr>
          <w:rFonts w:eastAsia="Arial" w:cs="Arial"/>
          <w:color w:val="000000" w:themeColor="text1"/>
          <w:sz w:val="30"/>
        </w:rPr>
        <w:t>Who does it apply to?</w:t>
      </w:r>
    </w:p>
    <w:p w14:paraId="2AE6114A" w14:textId="77777777" w:rsidR="00765F8D" w:rsidRPr="00765F8D" w:rsidRDefault="00765F8D" w:rsidP="00765F8D">
      <w:pPr>
        <w:spacing w:after="0" w:line="127" w:lineRule="exact"/>
        <w:rPr>
          <w:rFonts w:ascii="Times New Roman" w:hAnsi="Times New Roman" w:cs="Arial"/>
          <w:sz w:val="24"/>
        </w:rPr>
      </w:pPr>
    </w:p>
    <w:p w14:paraId="57321AF3" w14:textId="77777777" w:rsidR="00765F8D" w:rsidRPr="00765F8D" w:rsidRDefault="00765F8D" w:rsidP="00765F8D">
      <w:pPr>
        <w:spacing w:after="0" w:line="238" w:lineRule="auto"/>
        <w:ind w:right="220"/>
        <w:rPr>
          <w:rFonts w:eastAsia="Arial" w:cs="Arial"/>
          <w:sz w:val="21"/>
        </w:rPr>
      </w:pPr>
      <w:r w:rsidRPr="00765F8D">
        <w:rPr>
          <w:rFonts w:eastAsia="Arial" w:cs="Arial"/>
          <w:sz w:val="21"/>
        </w:rPr>
        <w:t>The QIPP applies to all Queensland budget sector agencies. It does not apply to Queensland Government owned corporations or the Queensland statutory bodies.</w:t>
      </w:r>
    </w:p>
    <w:p w14:paraId="3840B8AA" w14:textId="77777777" w:rsidR="00765F8D" w:rsidRPr="00765F8D" w:rsidRDefault="00765F8D" w:rsidP="00765F8D">
      <w:pPr>
        <w:spacing w:after="0" w:line="121" w:lineRule="exact"/>
        <w:rPr>
          <w:rFonts w:ascii="Times New Roman" w:hAnsi="Times New Roman" w:cs="Arial"/>
          <w:sz w:val="24"/>
        </w:rPr>
      </w:pPr>
    </w:p>
    <w:p w14:paraId="25F92A2D" w14:textId="77777777" w:rsidR="00765F8D" w:rsidRPr="00765F8D" w:rsidRDefault="00765F8D" w:rsidP="00765F8D">
      <w:pPr>
        <w:spacing w:after="0" w:line="0" w:lineRule="atLeast"/>
        <w:rPr>
          <w:rFonts w:eastAsia="Arial" w:cs="Arial"/>
          <w:color w:val="000000" w:themeColor="text1"/>
          <w:sz w:val="30"/>
        </w:rPr>
      </w:pPr>
      <w:r w:rsidRPr="00765F8D">
        <w:rPr>
          <w:rFonts w:eastAsia="Arial" w:cs="Arial"/>
          <w:color w:val="000000" w:themeColor="text1"/>
          <w:sz w:val="30"/>
        </w:rPr>
        <w:t>What are the benefits?</w:t>
      </w:r>
    </w:p>
    <w:p w14:paraId="62D3C0B6" w14:textId="77777777" w:rsidR="00765F8D" w:rsidRPr="00765F8D" w:rsidRDefault="00765F8D" w:rsidP="00765F8D">
      <w:pPr>
        <w:spacing w:after="0" w:line="127" w:lineRule="exact"/>
        <w:rPr>
          <w:rFonts w:ascii="Times New Roman" w:hAnsi="Times New Roman" w:cs="Arial"/>
          <w:sz w:val="24"/>
        </w:rPr>
      </w:pPr>
    </w:p>
    <w:p w14:paraId="7094E114" w14:textId="77777777" w:rsidR="00765F8D" w:rsidRPr="00765F8D" w:rsidRDefault="00765F8D" w:rsidP="00765F8D">
      <w:pPr>
        <w:spacing w:after="0" w:line="238" w:lineRule="auto"/>
        <w:rPr>
          <w:rFonts w:eastAsia="Arial" w:cs="Arial"/>
          <w:sz w:val="21"/>
        </w:rPr>
      </w:pPr>
      <w:r w:rsidRPr="00765F8D">
        <w:rPr>
          <w:rFonts w:eastAsia="Arial" w:cs="Arial"/>
          <w:sz w:val="21"/>
        </w:rPr>
        <w:t>The government’s procurement strategy focuses on backing Queensland jobs. It is about ensuring local businesses—particularly Indigenous businesses—are prioritised for government procurement opportunities.</w:t>
      </w:r>
    </w:p>
    <w:p w14:paraId="1A8BA9BD" w14:textId="77777777" w:rsidR="00765F8D" w:rsidRPr="00765F8D" w:rsidRDefault="00765F8D" w:rsidP="00765F8D">
      <w:pPr>
        <w:spacing w:after="0" w:line="123" w:lineRule="exact"/>
        <w:rPr>
          <w:rFonts w:ascii="Times New Roman" w:hAnsi="Times New Roman" w:cs="Arial"/>
          <w:sz w:val="24"/>
        </w:rPr>
      </w:pPr>
    </w:p>
    <w:p w14:paraId="7AFB79AB" w14:textId="77777777" w:rsidR="00765F8D" w:rsidRPr="00765F8D" w:rsidRDefault="00765F8D" w:rsidP="00765F8D">
      <w:pPr>
        <w:spacing w:after="0" w:line="0" w:lineRule="atLeast"/>
        <w:rPr>
          <w:rFonts w:eastAsia="Arial" w:cs="Arial"/>
          <w:sz w:val="21"/>
        </w:rPr>
      </w:pPr>
      <w:r w:rsidRPr="00765F8D">
        <w:rPr>
          <w:rFonts w:eastAsia="Arial" w:cs="Arial"/>
          <w:sz w:val="21"/>
        </w:rPr>
        <w:t>Through the QIPP the government will:</w:t>
      </w:r>
    </w:p>
    <w:p w14:paraId="1C77964D" w14:textId="77777777" w:rsidR="00765F8D" w:rsidRPr="00765F8D" w:rsidRDefault="00765F8D" w:rsidP="00765F8D">
      <w:pPr>
        <w:spacing w:after="0" w:line="121" w:lineRule="exact"/>
        <w:rPr>
          <w:rFonts w:ascii="Times New Roman" w:hAnsi="Times New Roman" w:cs="Arial"/>
          <w:sz w:val="24"/>
        </w:rPr>
      </w:pPr>
    </w:p>
    <w:p w14:paraId="32CDC125" w14:textId="77777777" w:rsidR="00765F8D" w:rsidRPr="00765F8D" w:rsidRDefault="00765F8D" w:rsidP="00765F8D">
      <w:pPr>
        <w:numPr>
          <w:ilvl w:val="0"/>
          <w:numId w:val="21"/>
        </w:numPr>
        <w:spacing w:after="0" w:line="271" w:lineRule="auto"/>
        <w:ind w:right="280"/>
        <w:rPr>
          <w:rFonts w:eastAsia="Arial" w:cs="Arial"/>
          <w:sz w:val="21"/>
        </w:rPr>
      </w:pPr>
      <w:r w:rsidRPr="00765F8D">
        <w:rPr>
          <w:rFonts w:eastAsia="Arial" w:cs="Arial"/>
          <w:sz w:val="21"/>
        </w:rPr>
        <w:t>increase the proportion of the total spend on goods and services supplied by Indigenous businesses</w:t>
      </w:r>
    </w:p>
    <w:p w14:paraId="1A77729F" w14:textId="77777777" w:rsidR="00765F8D" w:rsidRPr="00765F8D" w:rsidRDefault="00765F8D" w:rsidP="00765F8D">
      <w:pPr>
        <w:spacing w:after="0" w:line="29" w:lineRule="exact"/>
        <w:rPr>
          <w:rFonts w:ascii="Times New Roman" w:hAnsi="Times New Roman" w:cs="Arial"/>
          <w:sz w:val="24"/>
        </w:rPr>
      </w:pPr>
    </w:p>
    <w:p w14:paraId="737510DB" w14:textId="77777777" w:rsidR="00765F8D" w:rsidRPr="00765F8D" w:rsidRDefault="00765F8D" w:rsidP="002C07CE">
      <w:pPr>
        <w:numPr>
          <w:ilvl w:val="0"/>
          <w:numId w:val="21"/>
        </w:numPr>
        <w:spacing w:after="0" w:line="271" w:lineRule="auto"/>
        <w:ind w:right="280"/>
        <w:rPr>
          <w:rFonts w:eastAsia="Arial" w:cs="Arial"/>
          <w:sz w:val="21"/>
        </w:rPr>
      </w:pPr>
      <w:r w:rsidRPr="00765F8D">
        <w:rPr>
          <w:rFonts w:eastAsia="Arial" w:cs="Arial"/>
          <w:sz w:val="21"/>
        </w:rPr>
        <w:t>support and link Indigenous businesses in the Queensland government supply chain</w:t>
      </w:r>
    </w:p>
    <w:p w14:paraId="6D148C41" w14:textId="77777777" w:rsidR="00765F8D" w:rsidRPr="00765F8D" w:rsidRDefault="00765F8D" w:rsidP="00765F8D">
      <w:pPr>
        <w:spacing w:after="0" w:line="42" w:lineRule="exact"/>
        <w:rPr>
          <w:rFonts w:ascii="Times New Roman" w:hAnsi="Times New Roman" w:cs="Arial"/>
          <w:sz w:val="24"/>
        </w:rPr>
      </w:pPr>
      <w:r w:rsidRPr="00765F8D">
        <w:rPr>
          <w:rFonts w:eastAsia="Arial" w:cs="Arial"/>
          <w:sz w:val="21"/>
        </w:rPr>
        <w:br w:type="column"/>
      </w:r>
    </w:p>
    <w:p w14:paraId="6F6E627D" w14:textId="1A424B4E" w:rsidR="002C07CE" w:rsidRDefault="002C07CE" w:rsidP="002C07CE">
      <w:pPr>
        <w:numPr>
          <w:ilvl w:val="0"/>
          <w:numId w:val="21"/>
        </w:numPr>
        <w:spacing w:after="0" w:line="271" w:lineRule="auto"/>
        <w:ind w:right="280"/>
        <w:rPr>
          <w:rFonts w:eastAsia="Arial" w:cs="Arial"/>
          <w:sz w:val="21"/>
        </w:rPr>
      </w:pPr>
      <w:r w:rsidRPr="00765F8D">
        <w:rPr>
          <w:rFonts w:eastAsia="Arial" w:cs="Arial"/>
          <w:sz w:val="21"/>
        </w:rPr>
        <w:t>support non-Indigenous businesses to increase their Aboriginal and Torres Strait Islander workforce when supplying to the Queensland government.</w:t>
      </w:r>
    </w:p>
    <w:p w14:paraId="7C4F9CD0" w14:textId="77777777" w:rsidR="002C07CE" w:rsidRPr="00765F8D" w:rsidRDefault="002C07CE" w:rsidP="002C07CE">
      <w:pPr>
        <w:spacing w:after="0" w:line="273" w:lineRule="auto"/>
        <w:ind w:right="360"/>
        <w:rPr>
          <w:rFonts w:eastAsia="Arial" w:cs="Arial"/>
          <w:sz w:val="21"/>
        </w:rPr>
      </w:pPr>
    </w:p>
    <w:p w14:paraId="48558CA1" w14:textId="77777777" w:rsidR="00765F8D" w:rsidRPr="00765F8D" w:rsidRDefault="00765F8D" w:rsidP="00765F8D">
      <w:pPr>
        <w:spacing w:after="0" w:line="0" w:lineRule="atLeast"/>
        <w:rPr>
          <w:rFonts w:eastAsia="Arial" w:cs="Arial"/>
          <w:color w:val="000000" w:themeColor="text1"/>
          <w:sz w:val="30"/>
        </w:rPr>
      </w:pPr>
      <w:r w:rsidRPr="00765F8D">
        <w:rPr>
          <w:rFonts w:eastAsia="Arial" w:cs="Arial"/>
          <w:color w:val="000000" w:themeColor="text1"/>
          <w:sz w:val="30"/>
        </w:rPr>
        <w:t>How will it be implemented?</w:t>
      </w:r>
    </w:p>
    <w:p w14:paraId="1500CF70" w14:textId="77777777" w:rsidR="00765F8D" w:rsidRPr="00765F8D" w:rsidRDefault="00765F8D" w:rsidP="00765F8D">
      <w:pPr>
        <w:spacing w:after="0" w:line="127" w:lineRule="exact"/>
        <w:rPr>
          <w:rFonts w:ascii="Times New Roman" w:hAnsi="Times New Roman" w:cs="Arial"/>
          <w:sz w:val="24"/>
        </w:rPr>
      </w:pPr>
    </w:p>
    <w:p w14:paraId="5B22B216" w14:textId="77777777" w:rsidR="00765F8D" w:rsidRPr="00765F8D" w:rsidRDefault="00765F8D" w:rsidP="00765F8D">
      <w:pPr>
        <w:spacing w:after="0" w:line="238" w:lineRule="auto"/>
        <w:ind w:right="180"/>
        <w:rPr>
          <w:rFonts w:eastAsia="Arial" w:cs="Arial"/>
          <w:sz w:val="21"/>
        </w:rPr>
      </w:pPr>
      <w:r w:rsidRPr="00765F8D">
        <w:rPr>
          <w:rFonts w:eastAsia="Arial" w:cs="Arial"/>
          <w:sz w:val="21"/>
        </w:rPr>
        <w:t>The QIPP is an agency-led, centrally supported model that aligns with the framework and operation established by the Queensland procurement policy.</w:t>
      </w:r>
    </w:p>
    <w:p w14:paraId="5D16CAE2" w14:textId="77777777" w:rsidR="00765F8D" w:rsidRPr="00765F8D" w:rsidRDefault="00765F8D" w:rsidP="00765F8D">
      <w:pPr>
        <w:spacing w:after="0" w:line="128" w:lineRule="exact"/>
        <w:rPr>
          <w:rFonts w:ascii="Times New Roman" w:hAnsi="Times New Roman" w:cs="Arial"/>
          <w:sz w:val="24"/>
        </w:rPr>
      </w:pPr>
    </w:p>
    <w:p w14:paraId="4E723896" w14:textId="77777777" w:rsidR="00765F8D" w:rsidRPr="00765F8D" w:rsidRDefault="00765F8D" w:rsidP="00765F8D">
      <w:pPr>
        <w:spacing w:after="0" w:line="238" w:lineRule="auto"/>
        <w:ind w:right="180"/>
        <w:rPr>
          <w:rFonts w:eastAsia="Arial" w:cs="Arial"/>
          <w:sz w:val="21"/>
        </w:rPr>
      </w:pPr>
      <w:r w:rsidRPr="00765F8D">
        <w:rPr>
          <w:rFonts w:eastAsia="Arial" w:cs="Arial"/>
          <w:sz w:val="21"/>
        </w:rPr>
        <w:t>The QIPP puts the focus on the government buyer to look for the best opportunity to procure with an Indigenous business.</w:t>
      </w:r>
    </w:p>
    <w:p w14:paraId="0EF1AF55" w14:textId="77777777" w:rsidR="00765F8D" w:rsidRPr="00765F8D" w:rsidRDefault="00765F8D" w:rsidP="00765F8D">
      <w:pPr>
        <w:spacing w:after="0" w:line="126" w:lineRule="exact"/>
        <w:rPr>
          <w:rFonts w:ascii="Times New Roman" w:hAnsi="Times New Roman" w:cs="Arial"/>
          <w:sz w:val="24"/>
        </w:rPr>
      </w:pPr>
    </w:p>
    <w:p w14:paraId="68E00560" w14:textId="77777777" w:rsidR="00765F8D" w:rsidRPr="00765F8D" w:rsidRDefault="00765F8D" w:rsidP="00765F8D">
      <w:pPr>
        <w:spacing w:after="0" w:line="239" w:lineRule="auto"/>
        <w:ind w:right="360"/>
        <w:rPr>
          <w:rFonts w:eastAsia="Arial" w:cs="Arial"/>
          <w:sz w:val="21"/>
        </w:rPr>
      </w:pPr>
      <w:r w:rsidRPr="00765F8D">
        <w:rPr>
          <w:rFonts w:eastAsia="Arial" w:cs="Arial"/>
          <w:sz w:val="21"/>
        </w:rPr>
        <w:t>It encourages government buyers to use set-asides for goods and services delivered to Aboriginal and Torres Strait Islander people – living in remote or discrete communities, or where those goods and services target the needs of a cohort of Aboriginal and Torres Strait Islander people.</w:t>
      </w:r>
    </w:p>
    <w:p w14:paraId="753B283C" w14:textId="77777777" w:rsidR="00765F8D" w:rsidRPr="00765F8D" w:rsidRDefault="00765F8D" w:rsidP="00765F8D">
      <w:pPr>
        <w:spacing w:after="0" w:line="126" w:lineRule="exact"/>
        <w:rPr>
          <w:rFonts w:ascii="Times New Roman" w:hAnsi="Times New Roman" w:cs="Arial"/>
          <w:sz w:val="24"/>
        </w:rPr>
      </w:pPr>
    </w:p>
    <w:p w14:paraId="7983895E" w14:textId="77777777" w:rsidR="00765F8D" w:rsidRPr="00765F8D" w:rsidRDefault="00765F8D" w:rsidP="00765F8D">
      <w:pPr>
        <w:spacing w:after="0" w:line="238" w:lineRule="auto"/>
        <w:ind w:right="460"/>
        <w:jc w:val="both"/>
        <w:rPr>
          <w:rFonts w:eastAsia="Arial" w:cs="Arial"/>
          <w:sz w:val="21"/>
        </w:rPr>
      </w:pPr>
      <w:r w:rsidRPr="00765F8D">
        <w:rPr>
          <w:rFonts w:eastAsia="Arial" w:cs="Arial"/>
          <w:sz w:val="21"/>
        </w:rPr>
        <w:t>It also encourages selective offer processes where there is a known Indigenous business market to meet the contract.</w:t>
      </w:r>
    </w:p>
    <w:p w14:paraId="4639D9DA" w14:textId="77777777" w:rsidR="00765F8D" w:rsidRPr="00765F8D" w:rsidRDefault="00765F8D" w:rsidP="00765F8D">
      <w:pPr>
        <w:spacing w:after="0" w:line="127" w:lineRule="exact"/>
        <w:rPr>
          <w:rFonts w:ascii="Times New Roman" w:hAnsi="Times New Roman" w:cs="Arial"/>
          <w:sz w:val="24"/>
        </w:rPr>
      </w:pPr>
    </w:p>
    <w:p w14:paraId="34676008" w14:textId="77777777" w:rsidR="00765F8D" w:rsidRPr="00765F8D" w:rsidRDefault="00765F8D" w:rsidP="00765F8D">
      <w:pPr>
        <w:spacing w:after="0" w:line="238" w:lineRule="auto"/>
        <w:ind w:right="580"/>
        <w:rPr>
          <w:rFonts w:eastAsia="Arial" w:cs="Arial"/>
          <w:sz w:val="21"/>
        </w:rPr>
      </w:pPr>
      <w:r w:rsidRPr="00765F8D">
        <w:rPr>
          <w:rFonts w:eastAsia="Arial" w:cs="Arial"/>
          <w:sz w:val="21"/>
        </w:rPr>
        <w:t>Set asides and selective offer processes however still need to demonstrate value for money.</w:t>
      </w:r>
    </w:p>
    <w:p w14:paraId="7CDBD298" w14:textId="77777777" w:rsidR="00765F8D" w:rsidRPr="00765F8D" w:rsidRDefault="00765F8D" w:rsidP="00765F8D">
      <w:pPr>
        <w:spacing w:after="0" w:line="126" w:lineRule="exact"/>
        <w:rPr>
          <w:rFonts w:ascii="Times New Roman" w:hAnsi="Times New Roman" w:cs="Arial"/>
          <w:sz w:val="24"/>
        </w:rPr>
      </w:pPr>
    </w:p>
    <w:p w14:paraId="182AFA32" w14:textId="77777777" w:rsidR="00765F8D" w:rsidRPr="00765F8D" w:rsidRDefault="00765F8D" w:rsidP="00765F8D">
      <w:pPr>
        <w:spacing w:after="0" w:line="239" w:lineRule="auto"/>
        <w:ind w:right="140"/>
        <w:rPr>
          <w:rFonts w:eastAsia="Arial" w:cs="Arial"/>
          <w:sz w:val="21"/>
        </w:rPr>
      </w:pPr>
      <w:r w:rsidRPr="00765F8D">
        <w:rPr>
          <w:rFonts w:eastAsia="Arial" w:cs="Arial"/>
          <w:sz w:val="21"/>
        </w:rPr>
        <w:t>The QIPP aligns with the Queensland Procurement Policy (QPP) principles to achieve value for money – noting that procurement can enable the delivery of other Government objectives such as economic, social and environmental outcomes, so value for money does not necessarily mean just the lowest price. The QIPP and its 3% target are embedded in the QPP.</w:t>
      </w:r>
    </w:p>
    <w:p w14:paraId="43CD1612" w14:textId="77777777" w:rsidR="00765F8D" w:rsidRPr="00765F8D" w:rsidRDefault="00765F8D" w:rsidP="00765F8D">
      <w:pPr>
        <w:spacing w:after="0" w:line="200" w:lineRule="exact"/>
        <w:rPr>
          <w:rFonts w:ascii="Times New Roman" w:hAnsi="Times New Roman" w:cs="Arial"/>
          <w:sz w:val="24"/>
        </w:rPr>
      </w:pPr>
    </w:p>
    <w:p w14:paraId="2DD49C70" w14:textId="77777777" w:rsidR="00765F8D" w:rsidRPr="00765F8D" w:rsidRDefault="00765F8D" w:rsidP="00765F8D">
      <w:pPr>
        <w:spacing w:after="0" w:line="388" w:lineRule="exact"/>
        <w:rPr>
          <w:rFonts w:ascii="Times New Roman" w:hAnsi="Times New Roman" w:cs="Arial"/>
          <w:sz w:val="24"/>
        </w:rPr>
      </w:pPr>
    </w:p>
    <w:p w14:paraId="50823DBE" w14:textId="77777777" w:rsidR="00765F8D" w:rsidRPr="00765F8D" w:rsidRDefault="00765F8D" w:rsidP="00765F8D">
      <w:pPr>
        <w:spacing w:after="0" w:line="0" w:lineRule="atLeast"/>
        <w:rPr>
          <w:rFonts w:eastAsia="Arial" w:cs="Arial"/>
          <w:color w:val="000000" w:themeColor="text1"/>
          <w:sz w:val="30"/>
        </w:rPr>
      </w:pPr>
      <w:r w:rsidRPr="00765F8D">
        <w:rPr>
          <w:rFonts w:eastAsia="Arial" w:cs="Arial"/>
          <w:color w:val="000000" w:themeColor="text1"/>
          <w:sz w:val="30"/>
        </w:rPr>
        <w:t>Further information</w:t>
      </w:r>
    </w:p>
    <w:p w14:paraId="2F877FAF" w14:textId="77777777" w:rsidR="00765F8D" w:rsidRPr="00765F8D" w:rsidRDefault="00765F8D" w:rsidP="00765F8D">
      <w:pPr>
        <w:spacing w:after="0" w:line="130" w:lineRule="exact"/>
        <w:rPr>
          <w:rFonts w:ascii="Times New Roman" w:hAnsi="Times New Roman" w:cs="Arial"/>
          <w:sz w:val="24"/>
        </w:rPr>
      </w:pPr>
    </w:p>
    <w:p w14:paraId="7C3A385C" w14:textId="77777777" w:rsidR="00765F8D" w:rsidRPr="00765F8D" w:rsidRDefault="00765F8D" w:rsidP="00765F8D">
      <w:pPr>
        <w:spacing w:after="0" w:line="360" w:lineRule="auto"/>
        <w:ind w:right="700"/>
        <w:rPr>
          <w:rFonts w:eastAsia="Arial" w:cs="Arial"/>
          <w:color w:val="800080"/>
          <w:u w:val="single"/>
        </w:rPr>
      </w:pPr>
      <w:hyperlink r:id="rId7" w:history="1">
        <w:r w:rsidRPr="00765F8D">
          <w:rPr>
            <w:rFonts w:eastAsia="Arial" w:cs="Arial"/>
            <w:color w:val="800080"/>
            <w:u w:val="single"/>
          </w:rPr>
          <w:t>Queensland Indigenous Procurement Policy</w:t>
        </w:r>
      </w:hyperlink>
      <w:r w:rsidRPr="00765F8D">
        <w:rPr>
          <w:rFonts w:eastAsia="Arial" w:cs="Arial"/>
          <w:color w:val="800080"/>
          <w:u w:val="single"/>
        </w:rPr>
        <w:t xml:space="preserve"> </w:t>
      </w:r>
      <w:hyperlink r:id="rId8" w:history="1">
        <w:r w:rsidRPr="00765F8D">
          <w:rPr>
            <w:rFonts w:eastAsia="Arial" w:cs="Arial"/>
            <w:color w:val="800080"/>
            <w:u w:val="single"/>
          </w:rPr>
          <w:t>Queensland Procurement Policy</w:t>
        </w:r>
      </w:hyperlink>
      <w:r w:rsidRPr="00765F8D">
        <w:rPr>
          <w:rFonts w:eastAsia="Arial" w:cs="Arial"/>
          <w:color w:val="800080"/>
          <w:u w:val="single"/>
        </w:rPr>
        <w:t xml:space="preserve"> </w:t>
      </w:r>
      <w:hyperlink r:id="rId9" w:history="1">
        <w:r w:rsidRPr="00765F8D">
          <w:rPr>
            <w:rFonts w:eastAsia="Arial" w:cs="Arial"/>
            <w:color w:val="800080"/>
            <w:u w:val="single"/>
          </w:rPr>
          <w:t>Black Business Finder</w:t>
        </w:r>
      </w:hyperlink>
    </w:p>
    <w:p w14:paraId="60910ED1" w14:textId="77777777" w:rsidR="00765F8D" w:rsidRPr="00765F8D" w:rsidRDefault="00765F8D" w:rsidP="00765F8D">
      <w:pPr>
        <w:spacing w:after="0" w:line="6" w:lineRule="exact"/>
        <w:rPr>
          <w:rFonts w:eastAsia="Arial" w:cs="Arial"/>
          <w:color w:val="800080"/>
          <w:u w:val="single"/>
        </w:rPr>
      </w:pPr>
    </w:p>
    <w:p w14:paraId="37F24942" w14:textId="5ED42809" w:rsidR="00765F8D" w:rsidRPr="00765F8D" w:rsidRDefault="00765F8D" w:rsidP="00765F8D">
      <w:pPr>
        <w:spacing w:after="0" w:line="0" w:lineRule="atLeast"/>
        <w:rPr>
          <w:rFonts w:eastAsia="Arial" w:cs="Arial"/>
          <w:color w:val="800080"/>
          <w:sz w:val="21"/>
          <w:u w:val="single"/>
        </w:rPr>
      </w:pPr>
      <w:hyperlink r:id="rId10" w:history="1">
        <w:r w:rsidR="00A90B69">
          <w:rPr>
            <w:rFonts w:eastAsia="Arial" w:cs="Arial"/>
            <w:color w:val="800080"/>
            <w:sz w:val="21"/>
            <w:u w:val="single"/>
          </w:rPr>
          <w:t>Contact your DTATSIPCA Regional office</w:t>
        </w:r>
      </w:hyperlink>
    </w:p>
    <w:p w14:paraId="382ABA91" w14:textId="77777777" w:rsidR="0022302F" w:rsidRDefault="0022302F">
      <w:pPr>
        <w:spacing w:after="0"/>
        <w:rPr>
          <w:rFonts w:cs="Arial"/>
          <w:lang w:val="en-US" w:eastAsia="en-US"/>
        </w:rPr>
      </w:pPr>
    </w:p>
    <w:sectPr w:rsidR="0022302F" w:rsidSect="00A90B69">
      <w:headerReference w:type="default" r:id="rId11"/>
      <w:footerReference w:type="default" r:id="rId12"/>
      <w:headerReference w:type="first" r:id="rId13"/>
      <w:footerReference w:type="first" r:id="rId14"/>
      <w:type w:val="continuous"/>
      <w:pgSz w:w="11906" w:h="16838" w:code="9"/>
      <w:pgMar w:top="1871" w:right="907" w:bottom="1701" w:left="907" w:header="737" w:footer="73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4562" w14:textId="77777777" w:rsidR="006B3F27" w:rsidRDefault="006B3F27" w:rsidP="00843FBF">
      <w:r>
        <w:separator/>
      </w:r>
    </w:p>
  </w:endnote>
  <w:endnote w:type="continuationSeparator" w:id="0">
    <w:p w14:paraId="35123A5F" w14:textId="77777777" w:rsidR="006B3F27" w:rsidRDefault="006B3F27"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p w14:paraId="5625D48D" w14:textId="77777777" w:rsidR="00000000" w:rsidRDefault="00426075"/>
  <w:p w14:paraId="69887465" w14:textId="77777777" w:rsidR="00000000" w:rsidRDefault="004260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0D5ABF5F" w:rsidR="009B4E61" w:rsidRPr="00A90B69" w:rsidRDefault="002C07CE" w:rsidP="002C07CE">
    <w:pPr>
      <w:pStyle w:val="Footer"/>
    </w:pPr>
    <w:r w:rsidRPr="00A90B69">
      <w:t>Department of Treaty, Aboriginal and Torres Strait Islander Partnerships, Communities and The Arts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B27C" w14:textId="77777777" w:rsidR="006B3F27" w:rsidRDefault="006B3F27" w:rsidP="00843FBF">
      <w:r>
        <w:separator/>
      </w:r>
    </w:p>
  </w:footnote>
  <w:footnote w:type="continuationSeparator" w:id="0">
    <w:p w14:paraId="674B9229" w14:textId="77777777" w:rsidR="006B3F27" w:rsidRDefault="006B3F27"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77777777" w:rsidR="00FC7681" w:rsidRPr="0022302F" w:rsidRDefault="00FC7681" w:rsidP="0022302F">
    <w:pPr>
      <w:pStyle w:val="Header"/>
    </w:pPr>
    <w:r w:rsidRPr="0022302F">
      <w:t xml:space="preserve">&lt;insert </w:t>
    </w:r>
    <w:r w:rsidR="00D706B5" w:rsidRPr="0022302F">
      <w:t>document</w:t>
    </w:r>
    <w:r w:rsidRPr="0022302F">
      <w:t xml:space="preserve"> title&gt;</w:t>
    </w:r>
  </w:p>
  <w:p w14:paraId="1FD64DA9" w14:textId="77777777" w:rsidR="00000000" w:rsidRDefault="00426075"/>
  <w:p w14:paraId="17A70136" w14:textId="77777777" w:rsidR="00000000" w:rsidRDefault="004260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1E73F1FA" w:rsidR="00686F14" w:rsidRPr="00A90B69" w:rsidRDefault="00166878" w:rsidP="002C07CE">
    <w:pPr>
      <w:pStyle w:val="DOCUMENTTITLE"/>
      <w:jc w:val="center"/>
      <w:rPr>
        <w:sz w:val="32"/>
        <w:szCs w:val="32"/>
      </w:rPr>
    </w:pPr>
    <w:r w:rsidRPr="00A90B69">
      <w:rPr>
        <w:color w:val="000000" w:themeColor="text1"/>
        <w:sz w:val="32"/>
        <w:szCs w:val="32"/>
      </w:rPr>
      <w:drawing>
        <wp:anchor distT="0" distB="0" distL="114300" distR="114300" simplePos="0" relativeHeight="251658752" behindDoc="1" locked="0" layoutInCell="1" allowOverlap="1" wp14:anchorId="46D0327C" wp14:editId="5741553D">
          <wp:simplePos x="0" y="0"/>
          <wp:positionH relativeFrom="margin">
            <wp:posOffset>-565312</wp:posOffset>
          </wp:positionH>
          <wp:positionV relativeFrom="paragraph">
            <wp:posOffset>-484534</wp:posOffset>
          </wp:positionV>
          <wp:extent cx="7580950" cy="10697280"/>
          <wp:effectExtent l="0" t="0" r="1270" b="0"/>
          <wp:wrapNone/>
          <wp:docPr id="3"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7CE" w:rsidRPr="00A90B69">
      <w:rPr>
        <w:color w:val="000000" w:themeColor="text1"/>
        <w:sz w:val="32"/>
        <w:szCs w:val="32"/>
      </w:rPr>
      <w:t>Queensland Indigenous Procurement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AB6436"/>
    <w:multiLevelType w:val="hybridMultilevel"/>
    <w:tmpl w:val="D4BE1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95267478">
    <w:abstractNumId w:val="9"/>
  </w:num>
  <w:num w:numId="2" w16cid:durableId="1790006596">
    <w:abstractNumId w:val="13"/>
  </w:num>
  <w:num w:numId="3" w16cid:durableId="1295331935">
    <w:abstractNumId w:val="15"/>
  </w:num>
  <w:num w:numId="4" w16cid:durableId="480969145">
    <w:abstractNumId w:val="7"/>
  </w:num>
  <w:num w:numId="5" w16cid:durableId="1215315999">
    <w:abstractNumId w:val="6"/>
  </w:num>
  <w:num w:numId="6" w16cid:durableId="1836334957">
    <w:abstractNumId w:val="5"/>
  </w:num>
  <w:num w:numId="7" w16cid:durableId="1861045605">
    <w:abstractNumId w:val="4"/>
  </w:num>
  <w:num w:numId="8" w16cid:durableId="542836084">
    <w:abstractNumId w:val="8"/>
  </w:num>
  <w:num w:numId="9" w16cid:durableId="815338229">
    <w:abstractNumId w:val="3"/>
  </w:num>
  <w:num w:numId="10" w16cid:durableId="1401096281">
    <w:abstractNumId w:val="2"/>
  </w:num>
  <w:num w:numId="11" w16cid:durableId="946547665">
    <w:abstractNumId w:val="1"/>
  </w:num>
  <w:num w:numId="12" w16cid:durableId="194465971">
    <w:abstractNumId w:val="0"/>
  </w:num>
  <w:num w:numId="13" w16cid:durableId="856580199">
    <w:abstractNumId w:val="14"/>
  </w:num>
  <w:num w:numId="14" w16cid:durableId="1651060624">
    <w:abstractNumId w:val="9"/>
  </w:num>
  <w:num w:numId="15" w16cid:durableId="1532498770">
    <w:abstractNumId w:val="11"/>
  </w:num>
  <w:num w:numId="16" w16cid:durableId="1454667919">
    <w:abstractNumId w:val="8"/>
  </w:num>
  <w:num w:numId="17" w16cid:durableId="1308049072">
    <w:abstractNumId w:val="10"/>
  </w:num>
  <w:num w:numId="18" w16cid:durableId="2038657180">
    <w:abstractNumId w:val="9"/>
  </w:num>
  <w:num w:numId="19" w16cid:durableId="2120566887">
    <w:abstractNumId w:val="11"/>
  </w:num>
  <w:num w:numId="20" w16cid:durableId="1123305306">
    <w:abstractNumId w:val="8"/>
  </w:num>
  <w:num w:numId="21" w16cid:durableId="5480343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4097">
      <o:colormenu v:ext="edit" fillcolor="none [32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212E7"/>
    <w:rsid w:val="000602C5"/>
    <w:rsid w:val="000634CC"/>
    <w:rsid w:val="000974D4"/>
    <w:rsid w:val="000E45F7"/>
    <w:rsid w:val="000E72CB"/>
    <w:rsid w:val="000F392E"/>
    <w:rsid w:val="000F7F7A"/>
    <w:rsid w:val="00103440"/>
    <w:rsid w:val="00121532"/>
    <w:rsid w:val="00132B62"/>
    <w:rsid w:val="00151CC3"/>
    <w:rsid w:val="00156C62"/>
    <w:rsid w:val="00166878"/>
    <w:rsid w:val="001719FB"/>
    <w:rsid w:val="00175796"/>
    <w:rsid w:val="00196407"/>
    <w:rsid w:val="001C3907"/>
    <w:rsid w:val="001C430F"/>
    <w:rsid w:val="001D4DD1"/>
    <w:rsid w:val="001D5147"/>
    <w:rsid w:val="002005C9"/>
    <w:rsid w:val="00220D9A"/>
    <w:rsid w:val="00222131"/>
    <w:rsid w:val="0022302F"/>
    <w:rsid w:val="00231166"/>
    <w:rsid w:val="00233909"/>
    <w:rsid w:val="002432AB"/>
    <w:rsid w:val="00265BC1"/>
    <w:rsid w:val="00270E9A"/>
    <w:rsid w:val="00274A66"/>
    <w:rsid w:val="0029264A"/>
    <w:rsid w:val="002C07CE"/>
    <w:rsid w:val="002D0835"/>
    <w:rsid w:val="002E5EED"/>
    <w:rsid w:val="00310B3A"/>
    <w:rsid w:val="00310E49"/>
    <w:rsid w:val="003465A1"/>
    <w:rsid w:val="00351776"/>
    <w:rsid w:val="00397518"/>
    <w:rsid w:val="003A0C6A"/>
    <w:rsid w:val="003C74F9"/>
    <w:rsid w:val="003D511D"/>
    <w:rsid w:val="003D6C28"/>
    <w:rsid w:val="003E50B7"/>
    <w:rsid w:val="003E5521"/>
    <w:rsid w:val="003F3C29"/>
    <w:rsid w:val="003F5145"/>
    <w:rsid w:val="004171DE"/>
    <w:rsid w:val="00421B03"/>
    <w:rsid w:val="00426075"/>
    <w:rsid w:val="004741F6"/>
    <w:rsid w:val="004745EC"/>
    <w:rsid w:val="00486C06"/>
    <w:rsid w:val="004903BE"/>
    <w:rsid w:val="004A18EC"/>
    <w:rsid w:val="004A1A8A"/>
    <w:rsid w:val="004A52E7"/>
    <w:rsid w:val="004B3619"/>
    <w:rsid w:val="004B49CE"/>
    <w:rsid w:val="004C6E1D"/>
    <w:rsid w:val="004C75FC"/>
    <w:rsid w:val="004D16BC"/>
    <w:rsid w:val="004D30C0"/>
    <w:rsid w:val="004D346E"/>
    <w:rsid w:val="004F2869"/>
    <w:rsid w:val="0050016D"/>
    <w:rsid w:val="00501471"/>
    <w:rsid w:val="005264DC"/>
    <w:rsid w:val="00543833"/>
    <w:rsid w:val="00544A69"/>
    <w:rsid w:val="0054727F"/>
    <w:rsid w:val="005472DB"/>
    <w:rsid w:val="00567569"/>
    <w:rsid w:val="005902A5"/>
    <w:rsid w:val="00592307"/>
    <w:rsid w:val="005A3C07"/>
    <w:rsid w:val="005A3CBA"/>
    <w:rsid w:val="005D7319"/>
    <w:rsid w:val="005E1C7F"/>
    <w:rsid w:val="0061433F"/>
    <w:rsid w:val="00614FD7"/>
    <w:rsid w:val="00622ECB"/>
    <w:rsid w:val="006433A1"/>
    <w:rsid w:val="006740CA"/>
    <w:rsid w:val="00677838"/>
    <w:rsid w:val="00680AB8"/>
    <w:rsid w:val="00686F14"/>
    <w:rsid w:val="00694030"/>
    <w:rsid w:val="006B3F27"/>
    <w:rsid w:val="006C0C1B"/>
    <w:rsid w:val="006E32EF"/>
    <w:rsid w:val="006E6100"/>
    <w:rsid w:val="00711885"/>
    <w:rsid w:val="00747823"/>
    <w:rsid w:val="00765F8D"/>
    <w:rsid w:val="007669FD"/>
    <w:rsid w:val="00780179"/>
    <w:rsid w:val="007820CC"/>
    <w:rsid w:val="007A00DF"/>
    <w:rsid w:val="007D173A"/>
    <w:rsid w:val="007D2A59"/>
    <w:rsid w:val="00805810"/>
    <w:rsid w:val="0083359D"/>
    <w:rsid w:val="00843FBF"/>
    <w:rsid w:val="008652E0"/>
    <w:rsid w:val="00873864"/>
    <w:rsid w:val="0087399A"/>
    <w:rsid w:val="0087537B"/>
    <w:rsid w:val="00881D1A"/>
    <w:rsid w:val="008E5720"/>
    <w:rsid w:val="00932749"/>
    <w:rsid w:val="00957451"/>
    <w:rsid w:val="00976742"/>
    <w:rsid w:val="00982D16"/>
    <w:rsid w:val="00983F80"/>
    <w:rsid w:val="00992490"/>
    <w:rsid w:val="009B4E61"/>
    <w:rsid w:val="009B5779"/>
    <w:rsid w:val="009B6EB7"/>
    <w:rsid w:val="009B7EDF"/>
    <w:rsid w:val="009C2EBF"/>
    <w:rsid w:val="009C5883"/>
    <w:rsid w:val="00A100A0"/>
    <w:rsid w:val="00A16045"/>
    <w:rsid w:val="00A31F1B"/>
    <w:rsid w:val="00A353E8"/>
    <w:rsid w:val="00A364A3"/>
    <w:rsid w:val="00A474FB"/>
    <w:rsid w:val="00A709A0"/>
    <w:rsid w:val="00A86F7D"/>
    <w:rsid w:val="00A90B69"/>
    <w:rsid w:val="00AB2C9A"/>
    <w:rsid w:val="00AE4C1A"/>
    <w:rsid w:val="00AE5A59"/>
    <w:rsid w:val="00B063BA"/>
    <w:rsid w:val="00B1641A"/>
    <w:rsid w:val="00B21AAF"/>
    <w:rsid w:val="00B80CAC"/>
    <w:rsid w:val="00B92BEF"/>
    <w:rsid w:val="00B93981"/>
    <w:rsid w:val="00B9665B"/>
    <w:rsid w:val="00BB3962"/>
    <w:rsid w:val="00BB3B07"/>
    <w:rsid w:val="00BC2C31"/>
    <w:rsid w:val="00BD61F2"/>
    <w:rsid w:val="00BE52CB"/>
    <w:rsid w:val="00C16B05"/>
    <w:rsid w:val="00C31ADF"/>
    <w:rsid w:val="00C350E5"/>
    <w:rsid w:val="00C57420"/>
    <w:rsid w:val="00C63246"/>
    <w:rsid w:val="00C75B08"/>
    <w:rsid w:val="00C84C81"/>
    <w:rsid w:val="00C92F7C"/>
    <w:rsid w:val="00CA1DA2"/>
    <w:rsid w:val="00CB1AD0"/>
    <w:rsid w:val="00CB5345"/>
    <w:rsid w:val="00CB5631"/>
    <w:rsid w:val="00CD239D"/>
    <w:rsid w:val="00CF0FAF"/>
    <w:rsid w:val="00CF18ED"/>
    <w:rsid w:val="00CF232B"/>
    <w:rsid w:val="00CF5EF5"/>
    <w:rsid w:val="00D576EF"/>
    <w:rsid w:val="00D706B5"/>
    <w:rsid w:val="00D8469B"/>
    <w:rsid w:val="00D84B71"/>
    <w:rsid w:val="00D92F63"/>
    <w:rsid w:val="00DC2E95"/>
    <w:rsid w:val="00DD0F9A"/>
    <w:rsid w:val="00DD3BD4"/>
    <w:rsid w:val="00E056E1"/>
    <w:rsid w:val="00E463B4"/>
    <w:rsid w:val="00E57562"/>
    <w:rsid w:val="00E66EE0"/>
    <w:rsid w:val="00E9199D"/>
    <w:rsid w:val="00EA3F47"/>
    <w:rsid w:val="00EA628A"/>
    <w:rsid w:val="00ED143E"/>
    <w:rsid w:val="00EE201E"/>
    <w:rsid w:val="00F124C2"/>
    <w:rsid w:val="00F34D24"/>
    <w:rsid w:val="00F3516E"/>
    <w:rsid w:val="00F42671"/>
    <w:rsid w:val="00F4445B"/>
    <w:rsid w:val="00F834E5"/>
    <w:rsid w:val="00FA3258"/>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fillcolor="none [3205]"/>
    </o:shapedefaults>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C07CE"/>
    <w:pPr>
      <w:spacing w:after="120"/>
    </w:pPr>
  </w:style>
  <w:style w:type="paragraph" w:styleId="Heading1">
    <w:name w:val="heading 1"/>
    <w:basedOn w:val="Normal"/>
    <w:next w:val="Normal"/>
    <w:link w:val="Heading1Char"/>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6075"/>
    <w:pPr>
      <w:tabs>
        <w:tab w:val="center" w:pos="4513"/>
        <w:tab w:val="right" w:pos="9026"/>
      </w:tabs>
      <w:spacing w:after="0"/>
    </w:pPr>
    <w:rPr>
      <w:color w:val="000000" w:themeColor="text1"/>
    </w:rPr>
  </w:style>
  <w:style w:type="paragraph" w:styleId="Footer">
    <w:name w:val="footer"/>
    <w:basedOn w:val="Normal"/>
    <w:link w:val="FooterChar"/>
    <w:rsid w:val="00426075"/>
    <w:pPr>
      <w:tabs>
        <w:tab w:val="center" w:pos="4153"/>
        <w:tab w:val="right" w:pos="9498"/>
      </w:tabs>
    </w:pPr>
    <w:rPr>
      <w:rFonts w:cs="Arial"/>
      <w:color w:val="000000" w:themeColor="text1"/>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426075"/>
    <w:rPr>
      <w:color w:val="000000" w:themeColor="text1"/>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426075"/>
    <w:rPr>
      <w:rFonts w:cs="Arial"/>
      <w:color w:val="000000" w:themeColor="text1"/>
      <w:sz w:val="18"/>
      <w:szCs w:val="18"/>
      <w:lang w:val="en-GB" w:eastAsia="en-US"/>
    </w:rPr>
  </w:style>
  <w:style w:type="character" w:customStyle="1" w:styleId="Heading1Char">
    <w:name w:val="Heading 1 Char"/>
    <w:link w:val="Heading1"/>
    <w:rsid w:val="00C84C81"/>
    <w:rPr>
      <w:rFonts w:cs="Arial"/>
      <w:bCs/>
      <w:noProof/>
      <w:kern w:val="32"/>
      <w:sz w:val="30"/>
      <w:szCs w:val="30"/>
      <w:lang w:eastAsia="en-US"/>
    </w:rPr>
  </w:style>
  <w:style w:type="character" w:customStyle="1" w:styleId="Heading2Char">
    <w:name w:val="Heading 2 Char"/>
    <w:link w:val="Heading2"/>
    <w:rsid w:val="00C84C81"/>
    <w:rPr>
      <w:rFonts w:cs="Arial"/>
      <w:b/>
      <w:bCs/>
      <w:iCs/>
      <w:color w:val="595959" w:themeColor="text1" w:themeTint="A6"/>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ttps://www.datsip.qld.gov.au/people-communities/regional-centres" TargetMode="External" Type="http://schemas.openxmlformats.org/officeDocument/2006/relationships/hyperlink"/>
<Relationship Id="rId11" Target="header1.xml" Type="http://schemas.openxmlformats.org/officeDocument/2006/relationships/header"/>
<Relationship Id="rId12" Target="footer1.xml" Type="http://schemas.openxmlformats.org/officeDocument/2006/relationships/footer"/>
<Relationship Id="rId13" Target="header2.xml" Type="http://schemas.openxmlformats.org/officeDocument/2006/relationships/header"/>
<Relationship Id="rId14" Target="footer2.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ww.datsip.qld.gov.au/publications-governance-resources/policy-governance/queensland-indigenous-procurement-policy" TargetMode="External" Type="http://schemas.openxmlformats.org/officeDocument/2006/relationships/hyperlink"/>
<Relationship Id="rId8" Target="http://www.hpw.qld.gov.au/Procurement/ProcurementStrategy/Pages/default.aspx" TargetMode="External" Type="http://schemas.openxmlformats.org/officeDocument/2006/relationships/hyperlink"/>
<Relationship Id="rId9" Target="http://www.bbf.org.au/" TargetMode="External" Type="http://schemas.openxmlformats.org/officeDocument/2006/relationships/hyperlink"/>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settings.xml.rels><?xml version="1.0" encoding="UTF-8" standalone="yes"?>
<Relationships xmlns="http://schemas.openxmlformats.org/package/2006/relationships">
<Relationship Id="rId1" Target="file:///C:/Documents%20and%20Settings/dconnell/Desktop/doc-factsheet-childsafety-top%20-%20%20LH.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doc-factsheet-childsafety-top -  LH.dot</Template>
  <TotalTime>11</TotalTime>
  <Pages>1</Pages>
  <Words>430</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3289</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Factsheet template</cp:category>
  <dcterms:created xsi:type="dcterms:W3CDTF">2023-06-16T04:18:00Z</dcterms:created>
  <dc:creator>Queensland Government</dc:creator>
  <dc:description>Solid agenda factsheet template in A4 portrait</dc:description>
  <cp:keywords>General QIPP factsheet </cp:keywords>
  <cp:lastModifiedBy>Russell W Black</cp:lastModifiedBy>
  <cp:lastPrinted>2009-04-20T04:42:00Z</cp:lastPrinted>
  <dcterms:modified xsi:type="dcterms:W3CDTF">2023-06-16T04:27:00Z</dcterms:modified>
  <cp:revision>6</cp:revision>
  <dc:subject>General QIPP factsheet </dc:subject>
  <dc:title>General QIPP factsheet </dc:title>
</cp:coreProperties>
</file>