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6610B" w14:textId="77777777" w:rsidR="00337A20" w:rsidRDefault="00337A20" w:rsidP="00337A20">
      <w:pPr>
        <w:pStyle w:val="Title"/>
        <w:spacing w:before="1080"/>
        <w:ind w:right="798"/>
        <w:rPr>
          <w:sz w:val="40"/>
          <w:szCs w:val="40"/>
        </w:rPr>
      </w:pPr>
      <w:r>
        <w:rPr>
          <w:sz w:val="56"/>
          <w:szCs w:val="56"/>
        </w:rPr>
        <w:t>Department of Seniors, Disability Services and Aboriginal and Torres Strait Islander Partnerships</w:t>
      </w:r>
    </w:p>
    <w:p w14:paraId="0EAACDD2" w14:textId="77777777" w:rsidR="00A778F6" w:rsidRDefault="00A778F6" w:rsidP="00337A20">
      <w:pPr>
        <w:pStyle w:val="Subtitle"/>
      </w:pPr>
    </w:p>
    <w:p w14:paraId="12D5BE09" w14:textId="5EE72E78" w:rsidR="00337A20" w:rsidRDefault="00337A20" w:rsidP="00337A20">
      <w:pPr>
        <w:pStyle w:val="Subtitle"/>
      </w:pPr>
      <w:r>
        <w:t xml:space="preserve">Funding Declaration </w:t>
      </w:r>
      <w:r w:rsidR="00B450A8" w:rsidRPr="00FC7328">
        <w:t>Ju</w:t>
      </w:r>
      <w:r w:rsidR="00630F1A" w:rsidRPr="00FC7328">
        <w:t>ly</w:t>
      </w:r>
      <w:r w:rsidR="00B450A8" w:rsidRPr="00FC7328">
        <w:t xml:space="preserve"> 2021</w:t>
      </w:r>
    </w:p>
    <w:p w14:paraId="2CE82D59" w14:textId="77777777" w:rsidR="00337A20" w:rsidRDefault="00337A20" w:rsidP="00337A20">
      <w:pPr>
        <w:pStyle w:val="Subtitle"/>
        <w:spacing w:after="480"/>
        <w:rPr>
          <w:i/>
        </w:rPr>
      </w:pPr>
      <w:r>
        <w:rPr>
          <w:i/>
        </w:rPr>
        <w:t>Community Services Act 2007, section 12</w:t>
      </w:r>
    </w:p>
    <w:p w14:paraId="786D592C" w14:textId="781AFC85" w:rsidR="00337A20" w:rsidRDefault="00B16D9B" w:rsidP="00337A20">
      <w:pPr>
        <w:pStyle w:val="Title"/>
        <w:spacing w:before="1080"/>
        <w:ind w:right="798"/>
        <w:rPr>
          <w:i/>
        </w:rPr>
      </w:pPr>
      <w:r w:rsidRPr="00F16C12">
        <w:br w:type="page"/>
      </w:r>
    </w:p>
    <w:p w14:paraId="1602ED57" w14:textId="77777777" w:rsidR="00337A20" w:rsidRDefault="00337A20" w:rsidP="00337A20"/>
    <w:p w14:paraId="0957DBEE" w14:textId="77777777" w:rsidR="00337A20" w:rsidRDefault="00337A20" w:rsidP="00337A20">
      <w:pPr>
        <w:pStyle w:val="Heading1"/>
        <w:widowControl w:val="0"/>
        <w:numPr>
          <w:ilvl w:val="0"/>
          <w:numId w:val="22"/>
        </w:numPr>
        <w:spacing w:line="240" w:lineRule="auto"/>
        <w:ind w:left="0" w:firstLine="0"/>
        <w:rPr>
          <w:b/>
          <w:bCs/>
        </w:rPr>
      </w:pPr>
      <w:r>
        <w:rPr>
          <w:spacing w:val="-1"/>
        </w:rPr>
        <w:t>Short</w:t>
      </w:r>
      <w:r>
        <w:rPr>
          <w:spacing w:val="2"/>
        </w:rPr>
        <w:t xml:space="preserve"> </w:t>
      </w:r>
      <w:r>
        <w:rPr>
          <w:spacing w:val="-1"/>
        </w:rPr>
        <w:t>Title</w:t>
      </w:r>
    </w:p>
    <w:p w14:paraId="0A9CEB38" w14:textId="77777777" w:rsidR="00337A20" w:rsidRDefault="00337A20" w:rsidP="00337A20">
      <w:pPr>
        <w:rPr>
          <w:rFonts w:eastAsia="Arial" w:cs="Arial"/>
          <w:b/>
          <w:bCs/>
          <w:sz w:val="27"/>
          <w:szCs w:val="27"/>
        </w:rPr>
      </w:pPr>
    </w:p>
    <w:p w14:paraId="40F867D6" w14:textId="73BB6817" w:rsidR="00337A20" w:rsidRDefault="00337A20" w:rsidP="00337A20">
      <w:pPr>
        <w:pStyle w:val="BodyText"/>
        <w:spacing w:before="0" w:line="357" w:lineRule="auto"/>
        <w:ind w:left="0" w:right="235" w:firstLine="0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declaration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cited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Department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Seniors,</w:t>
      </w:r>
      <w:r>
        <w:rPr>
          <w:spacing w:val="2"/>
        </w:rPr>
        <w:t xml:space="preserve"> </w:t>
      </w:r>
      <w:r>
        <w:rPr>
          <w:spacing w:val="-2"/>
        </w:rPr>
        <w:t xml:space="preserve">Disability </w:t>
      </w:r>
      <w:r>
        <w:rPr>
          <w:spacing w:val="-1"/>
        </w:rPr>
        <w:t>Services</w:t>
      </w:r>
      <w:r>
        <w:rPr>
          <w:spacing w:val="51"/>
        </w:rPr>
        <w:t xml:space="preserve"> </w:t>
      </w:r>
      <w:r>
        <w:rPr>
          <w:spacing w:val="-1"/>
        </w:rPr>
        <w:t>and Aboriginal and Torres Strait Islander Partnerships Declaration</w:t>
      </w:r>
      <w:r>
        <w:rPr>
          <w:spacing w:val="1"/>
        </w:rPr>
        <w:t xml:space="preserve"> </w:t>
      </w:r>
      <w:r w:rsidR="00B450A8" w:rsidRPr="00FC7328">
        <w:rPr>
          <w:spacing w:val="-1"/>
        </w:rPr>
        <w:t>Ju</w:t>
      </w:r>
      <w:r w:rsidR="00630F1A" w:rsidRPr="00FC7328">
        <w:rPr>
          <w:spacing w:val="-1"/>
        </w:rPr>
        <w:t>ly</w:t>
      </w:r>
      <w:r w:rsidR="00E03A86" w:rsidRPr="00FC7328">
        <w:rPr>
          <w:spacing w:val="-1"/>
        </w:rPr>
        <w:t xml:space="preserve"> </w:t>
      </w:r>
      <w:r w:rsidRPr="00FC7328">
        <w:rPr>
          <w:spacing w:val="-1"/>
        </w:rPr>
        <w:t>2021.</w:t>
      </w:r>
    </w:p>
    <w:p w14:paraId="32CCB5DD" w14:textId="14B441D4" w:rsidR="00B16D9B" w:rsidRPr="00F16C12" w:rsidRDefault="00B16D9B" w:rsidP="0014074B"/>
    <w:p w14:paraId="1AC1E2F1" w14:textId="77777777" w:rsidR="00B526FC" w:rsidRDefault="00B526FC" w:rsidP="00B526FC">
      <w:pPr>
        <w:pStyle w:val="Heading1"/>
        <w:widowControl w:val="0"/>
        <w:numPr>
          <w:ilvl w:val="0"/>
          <w:numId w:val="11"/>
        </w:numPr>
        <w:tabs>
          <w:tab w:val="left" w:pos="880"/>
        </w:tabs>
        <w:spacing w:line="240" w:lineRule="auto"/>
        <w:ind w:left="0" w:firstLine="0"/>
        <w:contextualSpacing w:val="0"/>
        <w:rPr>
          <w:b/>
          <w:bCs/>
        </w:rPr>
      </w:pPr>
      <w:r>
        <w:rPr>
          <w:spacing w:val="-1"/>
        </w:rPr>
        <w:t>Commencement</w:t>
      </w:r>
    </w:p>
    <w:p w14:paraId="1B2C0A33" w14:textId="77777777" w:rsidR="00B526FC" w:rsidRDefault="00B526FC" w:rsidP="00B526FC">
      <w:pPr>
        <w:spacing w:before="8"/>
        <w:rPr>
          <w:rFonts w:eastAsia="Arial" w:cs="Arial"/>
          <w:b/>
          <w:bCs/>
          <w:sz w:val="28"/>
          <w:szCs w:val="28"/>
        </w:rPr>
      </w:pPr>
    </w:p>
    <w:p w14:paraId="0390076B" w14:textId="054D8FFE" w:rsidR="00B526FC" w:rsidRDefault="00B526FC" w:rsidP="00B526FC">
      <w:pPr>
        <w:pStyle w:val="BodyText"/>
        <w:spacing w:before="0"/>
        <w:ind w:left="0" w:firstLine="0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declaration</w:t>
      </w:r>
      <w:r>
        <w:rPr>
          <w:spacing w:val="-2"/>
        </w:rPr>
        <w:t xml:space="preserve"> </w:t>
      </w:r>
      <w:r>
        <w:rPr>
          <w:spacing w:val="-1"/>
        </w:rPr>
        <w:t>commences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t xml:space="preserve"> </w:t>
      </w:r>
      <w:r w:rsidR="00FC7328" w:rsidRPr="00FC7328">
        <w:t>27</w:t>
      </w:r>
      <w:r w:rsidR="00FC7328">
        <w:t xml:space="preserve"> </w:t>
      </w:r>
      <w:r w:rsidR="00B450A8" w:rsidRPr="00FC7328">
        <w:t>Ju</w:t>
      </w:r>
      <w:r w:rsidR="00630F1A" w:rsidRPr="00FC7328">
        <w:t>ly</w:t>
      </w:r>
      <w:r w:rsidR="00E03A86" w:rsidRPr="00FC7328">
        <w:t xml:space="preserve"> </w:t>
      </w:r>
      <w:r w:rsidR="00337A20" w:rsidRPr="00FC7328">
        <w:t>2021</w:t>
      </w:r>
      <w:r w:rsidRPr="00FC7328">
        <w:rPr>
          <w:spacing w:val="-1"/>
        </w:rPr>
        <w:t>.</w:t>
      </w:r>
    </w:p>
    <w:p w14:paraId="477952E3" w14:textId="77777777" w:rsidR="00B526FC" w:rsidRDefault="00B526FC" w:rsidP="00B526FC">
      <w:pPr>
        <w:spacing w:before="1"/>
        <w:rPr>
          <w:rFonts w:eastAsia="Arial" w:cs="Arial"/>
          <w:sz w:val="28"/>
          <w:szCs w:val="28"/>
        </w:rPr>
      </w:pPr>
    </w:p>
    <w:p w14:paraId="146D9F17" w14:textId="77777777" w:rsidR="00B526FC" w:rsidRDefault="00B526FC" w:rsidP="00B526FC">
      <w:pPr>
        <w:pStyle w:val="Heading1"/>
        <w:widowControl w:val="0"/>
        <w:numPr>
          <w:ilvl w:val="0"/>
          <w:numId w:val="11"/>
        </w:numPr>
        <w:tabs>
          <w:tab w:val="left" w:pos="880"/>
        </w:tabs>
        <w:spacing w:line="240" w:lineRule="auto"/>
        <w:ind w:left="0" w:firstLine="0"/>
        <w:contextualSpacing w:val="0"/>
        <w:rPr>
          <w:b/>
          <w:bCs/>
        </w:rPr>
      </w:pPr>
      <w:r>
        <w:rPr>
          <w:spacing w:val="-1"/>
        </w:rPr>
        <w:t>Funding</w:t>
      </w:r>
    </w:p>
    <w:p w14:paraId="4C7CF9EA" w14:textId="77777777" w:rsidR="00B526FC" w:rsidRDefault="00B526FC" w:rsidP="00B526FC">
      <w:pPr>
        <w:spacing w:before="6"/>
        <w:rPr>
          <w:rFonts w:eastAsia="Arial" w:cs="Arial"/>
          <w:b/>
          <w:bCs/>
          <w:sz w:val="28"/>
          <w:szCs w:val="28"/>
        </w:rPr>
      </w:pPr>
    </w:p>
    <w:p w14:paraId="718C6790" w14:textId="34D387B5" w:rsidR="00B526FC" w:rsidRDefault="00B526FC" w:rsidP="00B526FC">
      <w:pPr>
        <w:pStyle w:val="BodyText"/>
        <w:spacing w:before="0" w:line="360" w:lineRule="auto"/>
        <w:ind w:left="0" w:right="196" w:firstLine="0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declaration</w:t>
      </w:r>
      <w:r>
        <w:rPr>
          <w:spacing w:val="-2"/>
        </w:rPr>
        <w:t xml:space="preserve"> </w:t>
      </w:r>
      <w:r>
        <w:rPr>
          <w:spacing w:val="-1"/>
        </w:rPr>
        <w:t>relates to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funding</w:t>
      </w:r>
      <w:r>
        <w:rPr>
          <w:spacing w:val="3"/>
        </w:rPr>
        <w:t xml:space="preserve"> </w:t>
      </w:r>
      <w:r>
        <w:rPr>
          <w:spacing w:val="-2"/>
        </w:rPr>
        <w:t>provided,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available</w:t>
      </w:r>
      <w:r>
        <w:t xml:space="preserve"> to </w:t>
      </w:r>
      <w:r>
        <w:rPr>
          <w:spacing w:val="-1"/>
        </w:rPr>
        <w:t>be</w:t>
      </w:r>
      <w:r>
        <w:rPr>
          <w:spacing w:val="-2"/>
        </w:rPr>
        <w:t xml:space="preserve"> provided,</w:t>
      </w:r>
      <w:r>
        <w:rPr>
          <w:spacing w:val="78"/>
        </w:rPr>
        <w:t xml:space="preserve"> </w:t>
      </w:r>
      <w:r>
        <w:rPr>
          <w:spacing w:val="-1"/>
        </w:rPr>
        <w:t>under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program </w:t>
      </w:r>
      <w:r>
        <w:rPr>
          <w:spacing w:val="-2"/>
        </w:rPr>
        <w:t>of</w:t>
      </w:r>
      <w:r>
        <w:rPr>
          <w:spacing w:val="-1"/>
        </w:rPr>
        <w:t xml:space="preserve"> funding</w:t>
      </w:r>
      <w:r>
        <w:t xml:space="preserve"> </w:t>
      </w:r>
      <w:r>
        <w:rPr>
          <w:spacing w:val="-1"/>
        </w:rPr>
        <w:t>administered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 w:rsidR="00337A20">
        <w:rPr>
          <w:spacing w:val="-1"/>
        </w:rPr>
        <w:t xml:space="preserve">Department </w:t>
      </w:r>
      <w:r w:rsidR="00337A20">
        <w:rPr>
          <w:spacing w:val="-2"/>
        </w:rPr>
        <w:t>of</w:t>
      </w:r>
      <w:r w:rsidR="00337A20">
        <w:rPr>
          <w:spacing w:val="4"/>
        </w:rPr>
        <w:t xml:space="preserve"> </w:t>
      </w:r>
      <w:r w:rsidR="00337A20">
        <w:rPr>
          <w:spacing w:val="-1"/>
        </w:rPr>
        <w:t>Seniors,</w:t>
      </w:r>
      <w:r w:rsidR="00337A20">
        <w:rPr>
          <w:spacing w:val="2"/>
        </w:rPr>
        <w:t xml:space="preserve"> </w:t>
      </w:r>
      <w:r w:rsidR="00337A20">
        <w:rPr>
          <w:spacing w:val="-2"/>
        </w:rPr>
        <w:t xml:space="preserve">Disability </w:t>
      </w:r>
      <w:r w:rsidR="00337A20">
        <w:rPr>
          <w:spacing w:val="-1"/>
        </w:rPr>
        <w:t>Services</w:t>
      </w:r>
      <w:r w:rsidR="00337A20">
        <w:rPr>
          <w:spacing w:val="51"/>
        </w:rPr>
        <w:t xml:space="preserve"> </w:t>
      </w:r>
      <w:r w:rsidR="00337A20">
        <w:rPr>
          <w:spacing w:val="-1"/>
        </w:rPr>
        <w:t>and Aboriginal and Torres Strait Islander Partnerships</w:t>
      </w:r>
      <w:r>
        <w:rPr>
          <w:spacing w:val="1"/>
        </w:rPr>
        <w:t xml:space="preserve"> </w:t>
      </w:r>
      <w:r>
        <w:rPr>
          <w:spacing w:val="-1"/>
        </w:rPr>
        <w:t>(the</w:t>
      </w:r>
      <w:r>
        <w:rPr>
          <w:spacing w:val="-2"/>
        </w:rPr>
        <w:t xml:space="preserve"> </w:t>
      </w:r>
      <w:r>
        <w:rPr>
          <w:spacing w:val="-1"/>
        </w:rPr>
        <w:t>funding)</w:t>
      </w:r>
      <w:r>
        <w:t xml:space="preserve"> –</w:t>
      </w:r>
    </w:p>
    <w:p w14:paraId="326DEC2F" w14:textId="77777777" w:rsidR="00B526FC" w:rsidRDefault="00B526FC" w:rsidP="00B526FC">
      <w:pPr>
        <w:spacing w:before="6"/>
        <w:rPr>
          <w:rFonts w:eastAsia="Arial" w:cs="Arial"/>
          <w:sz w:val="17"/>
          <w:szCs w:val="17"/>
        </w:rPr>
      </w:pPr>
    </w:p>
    <w:p w14:paraId="288AD886" w14:textId="7FB3F6DC" w:rsidR="00E03A86" w:rsidRDefault="00E03A86" w:rsidP="00E03A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036E85" w14:paraId="4E7E2211" w14:textId="77777777" w:rsidTr="00C743BC">
        <w:tc>
          <w:tcPr>
            <w:tcW w:w="4505" w:type="dxa"/>
            <w:shd w:val="clear" w:color="auto" w:fill="D9D9D9" w:themeFill="background1" w:themeFillShade="D9"/>
          </w:tcPr>
          <w:p w14:paraId="27E46BB6" w14:textId="77777777" w:rsidR="00036E85" w:rsidRDefault="00036E85" w:rsidP="00036E85">
            <w:pPr>
              <w:rPr>
                <w:b/>
                <w:spacing w:val="-1"/>
                <w:shd w:val="clear" w:color="auto" w:fill="D9D9D9" w:themeFill="background1" w:themeFillShade="D9"/>
              </w:rPr>
            </w:pPr>
            <w:r w:rsidRPr="00277B45">
              <w:rPr>
                <w:b/>
                <w:spacing w:val="-1"/>
              </w:rPr>
              <w:t>Program</w:t>
            </w:r>
            <w:r w:rsidRPr="00277B45">
              <w:rPr>
                <w:b/>
                <w:spacing w:val="-1"/>
                <w:shd w:val="clear" w:color="auto" w:fill="D9D9D9" w:themeFill="background1" w:themeFillShade="D9"/>
              </w:rPr>
              <w:t xml:space="preserve"> </w:t>
            </w:r>
          </w:p>
          <w:p w14:paraId="368D4E1C" w14:textId="66DC2E2D" w:rsidR="00B450A8" w:rsidRDefault="00B450A8" w:rsidP="00036E85"/>
        </w:tc>
        <w:tc>
          <w:tcPr>
            <w:tcW w:w="4505" w:type="dxa"/>
            <w:shd w:val="clear" w:color="auto" w:fill="D9D9D9" w:themeFill="background1" w:themeFillShade="D9"/>
          </w:tcPr>
          <w:p w14:paraId="65FA4D8E" w14:textId="06946D8A" w:rsidR="00036E85" w:rsidRDefault="00B450A8" w:rsidP="00036E85">
            <w:bookmarkStart w:id="0" w:name="_Hlk76042541"/>
            <w:r w:rsidRPr="00277B45">
              <w:rPr>
                <w:b/>
                <w:spacing w:val="-1"/>
              </w:rPr>
              <w:t>Service</w:t>
            </w:r>
            <w:bookmarkEnd w:id="0"/>
          </w:p>
        </w:tc>
      </w:tr>
      <w:tr w:rsidR="00036E85" w14:paraId="1787DC6A" w14:textId="77777777" w:rsidTr="00036E85">
        <w:tc>
          <w:tcPr>
            <w:tcW w:w="4505" w:type="dxa"/>
            <w:vMerge w:val="restart"/>
          </w:tcPr>
          <w:p w14:paraId="57EDCC14" w14:textId="70D63AAA" w:rsidR="00036E85" w:rsidRDefault="00036E85" w:rsidP="00036E85">
            <w:r>
              <w:rPr>
                <w:spacing w:val="-1"/>
              </w:rPr>
              <w:t xml:space="preserve">Seniors </w:t>
            </w:r>
            <w:r w:rsidR="00A0788D">
              <w:rPr>
                <w:spacing w:val="-1"/>
              </w:rPr>
              <w:t>Services</w:t>
            </w:r>
          </w:p>
        </w:tc>
        <w:tc>
          <w:tcPr>
            <w:tcW w:w="4505" w:type="dxa"/>
          </w:tcPr>
          <w:p w14:paraId="72C69581" w14:textId="64715357" w:rsidR="00036E85" w:rsidRDefault="00036E85" w:rsidP="00036E85">
            <w:pPr>
              <w:rPr>
                <w:spacing w:val="-1"/>
              </w:rPr>
            </w:pPr>
            <w:r w:rsidRPr="003D7706">
              <w:rPr>
                <w:spacing w:val="-1"/>
              </w:rPr>
              <w:t>Prevent and reduce social isolation</w:t>
            </w:r>
            <w:r w:rsidR="00386561">
              <w:rPr>
                <w:spacing w:val="-1"/>
              </w:rPr>
              <w:t xml:space="preserve"> for older Queenslanders</w:t>
            </w:r>
          </w:p>
          <w:p w14:paraId="58BAF64D" w14:textId="77777777" w:rsidR="00036E85" w:rsidRDefault="00036E85" w:rsidP="00036E85"/>
        </w:tc>
      </w:tr>
      <w:tr w:rsidR="00036E85" w14:paraId="6C81BCA4" w14:textId="77777777" w:rsidTr="00036E85">
        <w:tc>
          <w:tcPr>
            <w:tcW w:w="4505" w:type="dxa"/>
            <w:vMerge/>
          </w:tcPr>
          <w:p w14:paraId="521F8C53" w14:textId="77777777" w:rsidR="00036E85" w:rsidRDefault="00036E85" w:rsidP="00036E85"/>
        </w:tc>
        <w:tc>
          <w:tcPr>
            <w:tcW w:w="4505" w:type="dxa"/>
          </w:tcPr>
          <w:p w14:paraId="2704DFC0" w14:textId="0A871745" w:rsidR="00036E85" w:rsidRDefault="00036E85" w:rsidP="00036E85">
            <w:pPr>
              <w:rPr>
                <w:spacing w:val="-1"/>
              </w:rPr>
            </w:pPr>
            <w:r w:rsidRPr="003D7706">
              <w:rPr>
                <w:spacing w:val="-1"/>
              </w:rPr>
              <w:t>Prevent and reduce abuse</w:t>
            </w:r>
            <w:r w:rsidR="00386561">
              <w:rPr>
                <w:spacing w:val="-1"/>
              </w:rPr>
              <w:t>, neglect or exploitation</w:t>
            </w:r>
          </w:p>
          <w:p w14:paraId="1F572060" w14:textId="77777777" w:rsidR="00036E85" w:rsidRDefault="00036E85" w:rsidP="00036E85"/>
        </w:tc>
      </w:tr>
      <w:tr w:rsidR="00036E85" w14:paraId="646A2C21" w14:textId="77777777" w:rsidTr="00036E85">
        <w:tc>
          <w:tcPr>
            <w:tcW w:w="4505" w:type="dxa"/>
            <w:vMerge/>
          </w:tcPr>
          <w:p w14:paraId="482EE181" w14:textId="77777777" w:rsidR="00036E85" w:rsidRDefault="00036E85" w:rsidP="00036E85"/>
        </w:tc>
        <w:tc>
          <w:tcPr>
            <w:tcW w:w="4505" w:type="dxa"/>
          </w:tcPr>
          <w:p w14:paraId="40418FD5" w14:textId="2005EFFE" w:rsidR="00036E85" w:rsidRDefault="00036E85" w:rsidP="00036E85">
            <w:pPr>
              <w:pStyle w:val="TableParagraph"/>
              <w:spacing w:before="59"/>
              <w:rPr>
                <w:rFonts w:ascii="Arial"/>
                <w:spacing w:val="-1"/>
              </w:rPr>
            </w:pPr>
            <w:r w:rsidRPr="00BF03DD">
              <w:rPr>
                <w:rFonts w:ascii="Arial"/>
                <w:spacing w:val="17"/>
              </w:rPr>
              <w:t>P</w:t>
            </w:r>
            <w:r w:rsidRPr="003D7706">
              <w:rPr>
                <w:rFonts w:ascii="Arial"/>
                <w:spacing w:val="-1"/>
              </w:rPr>
              <w:t xml:space="preserve">revent barriers </w:t>
            </w:r>
            <w:r w:rsidR="00386561">
              <w:rPr>
                <w:rFonts w:ascii="Arial"/>
                <w:spacing w:val="-1"/>
              </w:rPr>
              <w:t xml:space="preserve">to older Queenslanders </w:t>
            </w:r>
            <w:r w:rsidRPr="003D7706">
              <w:rPr>
                <w:rFonts w:ascii="Arial"/>
                <w:spacing w:val="-1"/>
              </w:rPr>
              <w:t>accessing information and services</w:t>
            </w:r>
          </w:p>
          <w:p w14:paraId="498DEA81" w14:textId="77777777" w:rsidR="00036E85" w:rsidRDefault="00036E85" w:rsidP="00036E85"/>
        </w:tc>
      </w:tr>
      <w:tr w:rsidR="00036E85" w14:paraId="0D79B2C0" w14:textId="77777777" w:rsidTr="00036E85">
        <w:tc>
          <w:tcPr>
            <w:tcW w:w="4505" w:type="dxa"/>
            <w:vMerge/>
          </w:tcPr>
          <w:p w14:paraId="582BE2F3" w14:textId="77777777" w:rsidR="00036E85" w:rsidRDefault="00036E85" w:rsidP="00036E85"/>
        </w:tc>
        <w:tc>
          <w:tcPr>
            <w:tcW w:w="4505" w:type="dxa"/>
          </w:tcPr>
          <w:p w14:paraId="0DC9ED15" w14:textId="0D663C0C" w:rsidR="00036E85" w:rsidRDefault="003548A8" w:rsidP="00036E85">
            <w:r>
              <w:t>Other support services</w:t>
            </w:r>
            <w:r w:rsidR="00386561">
              <w:t xml:space="preserve"> targeted to older Queenslanders</w:t>
            </w:r>
          </w:p>
          <w:p w14:paraId="26AE72E0" w14:textId="771578D8" w:rsidR="003548A8" w:rsidRDefault="003548A8" w:rsidP="00036E85"/>
        </w:tc>
      </w:tr>
      <w:tr w:rsidR="00036E85" w14:paraId="2B564067" w14:textId="77777777" w:rsidTr="00036E85">
        <w:tc>
          <w:tcPr>
            <w:tcW w:w="4505" w:type="dxa"/>
            <w:vMerge w:val="restart"/>
          </w:tcPr>
          <w:p w14:paraId="10CB2C25" w14:textId="7ECC33FE" w:rsidR="00036E85" w:rsidRDefault="00860B5A" w:rsidP="00036E85">
            <w:r>
              <w:t>Disability Services</w:t>
            </w:r>
          </w:p>
        </w:tc>
        <w:tc>
          <w:tcPr>
            <w:tcW w:w="4505" w:type="dxa"/>
          </w:tcPr>
          <w:p w14:paraId="54B5A9AC" w14:textId="4B18C3EF" w:rsidR="00036E85" w:rsidRDefault="00036E85" w:rsidP="00036E85">
            <w:pPr>
              <w:pStyle w:val="TableParagraph"/>
              <w:spacing w:before="56"/>
              <w:rPr>
                <w:rFonts w:ascii="Arial"/>
                <w:spacing w:val="-1"/>
                <w:lang w:val="en-US"/>
              </w:rPr>
            </w:pPr>
            <w:r w:rsidRPr="00BF03DD">
              <w:rPr>
                <w:rFonts w:ascii="Arial"/>
                <w:spacing w:val="-1"/>
                <w:lang w:val="en-US"/>
              </w:rPr>
              <w:t>Accommodation support</w:t>
            </w:r>
            <w:r w:rsidR="00386561">
              <w:rPr>
                <w:rFonts w:ascii="Arial"/>
                <w:spacing w:val="-1"/>
                <w:lang w:val="en-US"/>
              </w:rPr>
              <w:t xml:space="preserve"> for people with disability </w:t>
            </w:r>
          </w:p>
          <w:p w14:paraId="5D694A5A" w14:textId="77777777" w:rsidR="00036E85" w:rsidRDefault="00036E85" w:rsidP="00036E85"/>
        </w:tc>
      </w:tr>
      <w:tr w:rsidR="00036E85" w14:paraId="04CA9E47" w14:textId="77777777" w:rsidTr="00036E85">
        <w:tc>
          <w:tcPr>
            <w:tcW w:w="4505" w:type="dxa"/>
            <w:vMerge/>
          </w:tcPr>
          <w:p w14:paraId="77345B44" w14:textId="77777777" w:rsidR="00036E85" w:rsidRDefault="00036E85" w:rsidP="00036E85"/>
        </w:tc>
        <w:tc>
          <w:tcPr>
            <w:tcW w:w="4505" w:type="dxa"/>
          </w:tcPr>
          <w:p w14:paraId="583B144F" w14:textId="15B5BAAB" w:rsidR="00036E85" w:rsidRDefault="00036E85" w:rsidP="00036E85">
            <w:pPr>
              <w:rPr>
                <w:rFonts w:hAnsiTheme="minorHAnsi"/>
                <w:spacing w:val="-1"/>
              </w:rPr>
            </w:pPr>
            <w:r w:rsidRPr="00BF03DD">
              <w:rPr>
                <w:rFonts w:hAnsiTheme="minorHAnsi"/>
                <w:spacing w:val="-1"/>
              </w:rPr>
              <w:t>Community support</w:t>
            </w:r>
            <w:r w:rsidR="00386561">
              <w:rPr>
                <w:rFonts w:hAnsiTheme="minorHAnsi"/>
                <w:spacing w:val="-1"/>
              </w:rPr>
              <w:t xml:space="preserve"> services for people with disability </w:t>
            </w:r>
          </w:p>
          <w:p w14:paraId="2E9E2A54" w14:textId="77777777" w:rsidR="00036E85" w:rsidRDefault="00036E85" w:rsidP="00036E85"/>
        </w:tc>
      </w:tr>
      <w:tr w:rsidR="00036E85" w14:paraId="20104638" w14:textId="77777777" w:rsidTr="00036E85">
        <w:tc>
          <w:tcPr>
            <w:tcW w:w="4505" w:type="dxa"/>
            <w:vMerge/>
          </w:tcPr>
          <w:p w14:paraId="1A96D91D" w14:textId="77777777" w:rsidR="00036E85" w:rsidRDefault="00036E85" w:rsidP="00036E85"/>
        </w:tc>
        <w:tc>
          <w:tcPr>
            <w:tcW w:w="4505" w:type="dxa"/>
          </w:tcPr>
          <w:p w14:paraId="6D86F8F5" w14:textId="09F2183B" w:rsidR="00036E85" w:rsidRDefault="00036E85" w:rsidP="00036E85">
            <w:pPr>
              <w:rPr>
                <w:rFonts w:hAnsiTheme="minorHAnsi"/>
                <w:spacing w:val="-1"/>
              </w:rPr>
            </w:pPr>
            <w:r w:rsidRPr="00BF03DD">
              <w:rPr>
                <w:rFonts w:hAnsiTheme="minorHAnsi"/>
                <w:spacing w:val="-1"/>
              </w:rPr>
              <w:t>Community access</w:t>
            </w:r>
            <w:r w:rsidR="00386561">
              <w:rPr>
                <w:rFonts w:hAnsiTheme="minorHAnsi"/>
                <w:spacing w:val="-1"/>
              </w:rPr>
              <w:t xml:space="preserve"> services for people with disability </w:t>
            </w:r>
          </w:p>
          <w:p w14:paraId="2813F0F9" w14:textId="77777777" w:rsidR="00036E85" w:rsidRDefault="00036E85" w:rsidP="00036E85"/>
        </w:tc>
      </w:tr>
      <w:tr w:rsidR="00036E85" w14:paraId="6F69526F" w14:textId="77777777" w:rsidTr="00036E85">
        <w:tc>
          <w:tcPr>
            <w:tcW w:w="4505" w:type="dxa"/>
            <w:vMerge/>
          </w:tcPr>
          <w:p w14:paraId="45CA68BE" w14:textId="77777777" w:rsidR="00036E85" w:rsidRDefault="00036E85" w:rsidP="00036E85"/>
        </w:tc>
        <w:tc>
          <w:tcPr>
            <w:tcW w:w="4505" w:type="dxa"/>
          </w:tcPr>
          <w:p w14:paraId="18E4A574" w14:textId="77777777" w:rsidR="00386561" w:rsidRDefault="00036E85" w:rsidP="00386561">
            <w:pPr>
              <w:rPr>
                <w:rFonts w:hAnsiTheme="minorHAnsi"/>
                <w:spacing w:val="-1"/>
              </w:rPr>
            </w:pPr>
            <w:r w:rsidRPr="00BF03DD">
              <w:rPr>
                <w:spacing w:val="-1"/>
                <w:lang w:val="en-US"/>
              </w:rPr>
              <w:t>Respite services</w:t>
            </w:r>
            <w:r w:rsidR="00386561">
              <w:rPr>
                <w:spacing w:val="-1"/>
                <w:lang w:val="en-US"/>
              </w:rPr>
              <w:t xml:space="preserve"> </w:t>
            </w:r>
            <w:r w:rsidR="00386561">
              <w:rPr>
                <w:rFonts w:hAnsiTheme="minorHAnsi"/>
                <w:spacing w:val="-1"/>
              </w:rPr>
              <w:t xml:space="preserve">services for people with disability </w:t>
            </w:r>
          </w:p>
          <w:p w14:paraId="6E09BC2C" w14:textId="16AC02F3" w:rsidR="00036E85" w:rsidRDefault="00036E85" w:rsidP="00036E85">
            <w:pPr>
              <w:pStyle w:val="TableParagraph"/>
              <w:spacing w:before="56"/>
              <w:rPr>
                <w:rFonts w:ascii="Arial"/>
                <w:spacing w:val="-1"/>
                <w:lang w:val="en-US"/>
              </w:rPr>
            </w:pPr>
          </w:p>
          <w:p w14:paraId="012123DC" w14:textId="77777777" w:rsidR="00036E85" w:rsidRDefault="00036E85" w:rsidP="00036E85"/>
        </w:tc>
      </w:tr>
      <w:tr w:rsidR="00036E85" w14:paraId="6FA1D9DD" w14:textId="77777777" w:rsidTr="00036E85">
        <w:tc>
          <w:tcPr>
            <w:tcW w:w="4505" w:type="dxa"/>
            <w:vMerge/>
          </w:tcPr>
          <w:p w14:paraId="7D6CA85B" w14:textId="77777777" w:rsidR="00036E85" w:rsidRDefault="00036E85" w:rsidP="00036E85"/>
        </w:tc>
        <w:tc>
          <w:tcPr>
            <w:tcW w:w="4505" w:type="dxa"/>
          </w:tcPr>
          <w:p w14:paraId="0684D6DA" w14:textId="0091434F" w:rsidR="00036E85" w:rsidRDefault="00036E85" w:rsidP="00630F1A">
            <w:pPr>
              <w:rPr>
                <w:spacing w:val="-1"/>
                <w:lang w:val="en-US"/>
              </w:rPr>
            </w:pPr>
            <w:r w:rsidRPr="00BF03DD">
              <w:rPr>
                <w:spacing w:val="-1"/>
                <w:lang w:val="en-US"/>
              </w:rPr>
              <w:t xml:space="preserve">Advocacy information and alternative forms of communication </w:t>
            </w:r>
            <w:r w:rsidR="00386561">
              <w:rPr>
                <w:rFonts w:hAnsiTheme="minorHAnsi"/>
                <w:spacing w:val="-1"/>
              </w:rPr>
              <w:t xml:space="preserve">services for people with disability </w:t>
            </w:r>
          </w:p>
          <w:p w14:paraId="4C83996D" w14:textId="77777777" w:rsidR="00036E85" w:rsidRDefault="00036E85" w:rsidP="00036E85"/>
        </w:tc>
      </w:tr>
      <w:tr w:rsidR="003548A8" w14:paraId="58BFCFEF" w14:textId="77777777" w:rsidTr="00036E85">
        <w:tc>
          <w:tcPr>
            <w:tcW w:w="4505" w:type="dxa"/>
            <w:vMerge/>
          </w:tcPr>
          <w:p w14:paraId="3D5F2BC8" w14:textId="77777777" w:rsidR="003548A8" w:rsidRDefault="003548A8" w:rsidP="003548A8"/>
        </w:tc>
        <w:tc>
          <w:tcPr>
            <w:tcW w:w="4505" w:type="dxa"/>
          </w:tcPr>
          <w:p w14:paraId="5A6EBF23" w14:textId="3719A1E2" w:rsidR="003548A8" w:rsidRDefault="003548A8" w:rsidP="003548A8">
            <w:r>
              <w:t xml:space="preserve">Other </w:t>
            </w:r>
            <w:r w:rsidR="00386561">
              <w:t xml:space="preserve">disability </w:t>
            </w:r>
            <w:r>
              <w:t>support services</w:t>
            </w:r>
            <w:r w:rsidR="00386561">
              <w:t xml:space="preserve"> </w:t>
            </w:r>
          </w:p>
          <w:p w14:paraId="071F59AC" w14:textId="6B04F30A" w:rsidR="003548A8" w:rsidRDefault="003548A8" w:rsidP="003548A8"/>
        </w:tc>
      </w:tr>
      <w:tr w:rsidR="003548A8" w14:paraId="31537C67" w14:textId="77777777" w:rsidTr="00036E85">
        <w:tc>
          <w:tcPr>
            <w:tcW w:w="4505" w:type="dxa"/>
            <w:vMerge/>
          </w:tcPr>
          <w:p w14:paraId="333E890B" w14:textId="77777777" w:rsidR="003548A8" w:rsidRDefault="003548A8" w:rsidP="003548A8"/>
        </w:tc>
        <w:tc>
          <w:tcPr>
            <w:tcW w:w="4505" w:type="dxa"/>
          </w:tcPr>
          <w:p w14:paraId="3FD1D656" w14:textId="14B14CE3" w:rsidR="003548A8" w:rsidRPr="00BF03DD" w:rsidRDefault="003548A8" w:rsidP="003548A8">
            <w:pPr>
              <w:pStyle w:val="TableParagraph"/>
              <w:spacing w:before="56"/>
              <w:rPr>
                <w:rFonts w:ascii="Arial"/>
                <w:spacing w:val="-1"/>
                <w:lang w:val="en-US"/>
              </w:rPr>
            </w:pPr>
            <w:r>
              <w:rPr>
                <w:rFonts w:ascii="Arial"/>
                <w:spacing w:val="-1"/>
                <w:lang w:val="en-US"/>
              </w:rPr>
              <w:t>Capital</w:t>
            </w:r>
            <w:r w:rsidR="00386561">
              <w:rPr>
                <w:rFonts w:ascii="Arial"/>
                <w:spacing w:val="-1"/>
                <w:lang w:val="en-US"/>
              </w:rPr>
              <w:t xml:space="preserve"> supports used to provide support for people with disability </w:t>
            </w:r>
          </w:p>
          <w:p w14:paraId="011C2F69" w14:textId="77777777" w:rsidR="003548A8" w:rsidRDefault="003548A8" w:rsidP="003548A8"/>
        </w:tc>
      </w:tr>
      <w:tr w:rsidR="00B450A8" w14:paraId="11FDFF14" w14:textId="77777777" w:rsidTr="00036E85">
        <w:tc>
          <w:tcPr>
            <w:tcW w:w="4505" w:type="dxa"/>
            <w:vMerge w:val="restart"/>
          </w:tcPr>
          <w:p w14:paraId="1452E921" w14:textId="37BA4448" w:rsidR="00B450A8" w:rsidRDefault="00386561" w:rsidP="003548A8">
            <w:pPr>
              <w:contextualSpacing w:val="0"/>
              <w:jc w:val="left"/>
              <w:rPr>
                <w:rFonts w:eastAsia="Times New Roman"/>
              </w:rPr>
            </w:pPr>
            <w:bookmarkStart w:id="1" w:name="_Hlk76040912"/>
            <w:r>
              <w:rPr>
                <w:rFonts w:eastAsia="Times New Roman"/>
              </w:rPr>
              <w:t xml:space="preserve">Human Services Quality Framework </w:t>
            </w:r>
            <w:r w:rsidR="00B450A8">
              <w:rPr>
                <w:rFonts w:eastAsia="Times New Roman"/>
              </w:rPr>
              <w:t xml:space="preserve">Service System Support and Development </w:t>
            </w:r>
            <w:bookmarkEnd w:id="1"/>
          </w:p>
        </w:tc>
        <w:tc>
          <w:tcPr>
            <w:tcW w:w="4505" w:type="dxa"/>
          </w:tcPr>
          <w:p w14:paraId="4BC65028" w14:textId="14BAE2DD" w:rsidR="00B450A8" w:rsidRDefault="00386561">
            <w:r>
              <w:t>Service s</w:t>
            </w:r>
            <w:r w:rsidR="00B450A8">
              <w:t>ystem support</w:t>
            </w:r>
            <w:r>
              <w:t xml:space="preserve"> </w:t>
            </w:r>
          </w:p>
        </w:tc>
      </w:tr>
      <w:tr w:rsidR="00B450A8" w14:paraId="2D29217D" w14:textId="77777777" w:rsidTr="00036E85">
        <w:tc>
          <w:tcPr>
            <w:tcW w:w="4505" w:type="dxa"/>
            <w:vMerge/>
          </w:tcPr>
          <w:p w14:paraId="6AA541E3" w14:textId="77777777" w:rsidR="00B450A8" w:rsidRDefault="00B450A8" w:rsidP="003548A8">
            <w:pPr>
              <w:contextualSpacing w:val="0"/>
              <w:jc w:val="left"/>
              <w:rPr>
                <w:rFonts w:eastAsia="Times New Roman"/>
              </w:rPr>
            </w:pPr>
          </w:p>
        </w:tc>
        <w:tc>
          <w:tcPr>
            <w:tcW w:w="4505" w:type="dxa"/>
          </w:tcPr>
          <w:p w14:paraId="5C2AE493" w14:textId="1FAFE727" w:rsidR="00B450A8" w:rsidRDefault="00B450A8" w:rsidP="003548A8">
            <w:r>
              <w:t>Capacity building</w:t>
            </w:r>
            <w:r w:rsidR="00386561">
              <w:t xml:space="preserve"> </w:t>
            </w:r>
          </w:p>
          <w:p w14:paraId="60DD844B" w14:textId="6781085E" w:rsidR="00B450A8" w:rsidRDefault="00B450A8" w:rsidP="003548A8"/>
        </w:tc>
      </w:tr>
      <w:tr w:rsidR="00B450A8" w14:paraId="1FF57CD9" w14:textId="77777777" w:rsidTr="00036E85">
        <w:tc>
          <w:tcPr>
            <w:tcW w:w="4505" w:type="dxa"/>
            <w:vMerge/>
          </w:tcPr>
          <w:p w14:paraId="0FA41736" w14:textId="77777777" w:rsidR="00B450A8" w:rsidRDefault="00B450A8" w:rsidP="003548A8">
            <w:pPr>
              <w:contextualSpacing w:val="0"/>
              <w:jc w:val="left"/>
              <w:rPr>
                <w:rFonts w:eastAsia="Times New Roman"/>
              </w:rPr>
            </w:pPr>
          </w:p>
        </w:tc>
        <w:tc>
          <w:tcPr>
            <w:tcW w:w="4505" w:type="dxa"/>
          </w:tcPr>
          <w:p w14:paraId="49E66926" w14:textId="77777777" w:rsidR="00B450A8" w:rsidRDefault="00B450A8" w:rsidP="003548A8">
            <w:r>
              <w:t>Research and advice</w:t>
            </w:r>
          </w:p>
          <w:p w14:paraId="251B360E" w14:textId="748FC0DA" w:rsidR="00B450A8" w:rsidRDefault="00B450A8" w:rsidP="003548A8"/>
        </w:tc>
      </w:tr>
      <w:tr w:rsidR="00B450A8" w14:paraId="3CAD09C1" w14:textId="77777777" w:rsidTr="00036E85">
        <w:tc>
          <w:tcPr>
            <w:tcW w:w="4505" w:type="dxa"/>
            <w:vMerge/>
          </w:tcPr>
          <w:p w14:paraId="6F4CEAE4" w14:textId="77777777" w:rsidR="00B450A8" w:rsidRDefault="00B450A8" w:rsidP="003548A8">
            <w:pPr>
              <w:contextualSpacing w:val="0"/>
              <w:jc w:val="left"/>
              <w:rPr>
                <w:rFonts w:eastAsia="Times New Roman"/>
              </w:rPr>
            </w:pPr>
          </w:p>
        </w:tc>
        <w:tc>
          <w:tcPr>
            <w:tcW w:w="4505" w:type="dxa"/>
          </w:tcPr>
          <w:p w14:paraId="2BE5A51D" w14:textId="77777777" w:rsidR="00B450A8" w:rsidRDefault="00B450A8" w:rsidP="003548A8">
            <w:r>
              <w:t>Dissemination of information</w:t>
            </w:r>
          </w:p>
          <w:p w14:paraId="74DC260F" w14:textId="275CBDAF" w:rsidR="00B450A8" w:rsidRDefault="00B450A8" w:rsidP="003548A8"/>
        </w:tc>
      </w:tr>
      <w:tr w:rsidR="00B450A8" w14:paraId="382A65D1" w14:textId="77777777" w:rsidTr="00036E85">
        <w:tc>
          <w:tcPr>
            <w:tcW w:w="4505" w:type="dxa"/>
            <w:vMerge/>
          </w:tcPr>
          <w:p w14:paraId="6A8C2A3E" w14:textId="77777777" w:rsidR="00B450A8" w:rsidRDefault="00B450A8" w:rsidP="003548A8">
            <w:pPr>
              <w:contextualSpacing w:val="0"/>
              <w:jc w:val="left"/>
              <w:rPr>
                <w:rFonts w:eastAsia="Times New Roman"/>
              </w:rPr>
            </w:pPr>
          </w:p>
        </w:tc>
        <w:tc>
          <w:tcPr>
            <w:tcW w:w="4505" w:type="dxa"/>
          </w:tcPr>
          <w:p w14:paraId="16DB1A1B" w14:textId="77777777" w:rsidR="00B450A8" w:rsidRDefault="00B450A8" w:rsidP="003548A8">
            <w:r>
              <w:t>Systemic and group advocacy</w:t>
            </w:r>
          </w:p>
          <w:p w14:paraId="1E3D7E7E" w14:textId="23FC0867" w:rsidR="00B450A8" w:rsidRDefault="00B450A8" w:rsidP="003548A8"/>
        </w:tc>
      </w:tr>
      <w:tr w:rsidR="003548A8" w14:paraId="66773060" w14:textId="77777777" w:rsidTr="00036E85">
        <w:tc>
          <w:tcPr>
            <w:tcW w:w="4505" w:type="dxa"/>
            <w:vMerge w:val="restart"/>
          </w:tcPr>
          <w:p w14:paraId="3EEFEEF1" w14:textId="77777777" w:rsidR="003548A8" w:rsidRDefault="003548A8" w:rsidP="003548A8">
            <w:pPr>
              <w:contextualSpacing w:val="0"/>
              <w:jc w:val="left"/>
              <w:rPr>
                <w:rFonts w:ascii="Calibri" w:eastAsia="Times New Roman" w:hAnsi="Calibri"/>
                <w:color w:val="auto"/>
              </w:rPr>
            </w:pPr>
            <w:r>
              <w:rPr>
                <w:rFonts w:eastAsia="Times New Roman"/>
              </w:rPr>
              <w:t>Aboriginal and Torres Strait Islander Partnerships – Economic Participation</w:t>
            </w:r>
          </w:p>
          <w:p w14:paraId="1F18AA1B" w14:textId="77777777" w:rsidR="003548A8" w:rsidRDefault="003548A8" w:rsidP="003548A8"/>
        </w:tc>
        <w:tc>
          <w:tcPr>
            <w:tcW w:w="4505" w:type="dxa"/>
          </w:tcPr>
          <w:p w14:paraId="10EBA7C1" w14:textId="609DF0A1" w:rsidR="003548A8" w:rsidRDefault="003548A8" w:rsidP="003548A8">
            <w:r>
              <w:t>To</w:t>
            </w:r>
            <w:r w:rsidRPr="004C37FA">
              <w:t xml:space="preserve"> influence</w:t>
            </w:r>
            <w:r>
              <w:t xml:space="preserve"> </w:t>
            </w:r>
            <w:r w:rsidRPr="004C37FA">
              <w:t>economic participation opportunities and outcomes for Aboriginal peoples and Torres Strait Islander peoples</w:t>
            </w:r>
          </w:p>
          <w:p w14:paraId="10429C69" w14:textId="425D50A5" w:rsidR="003548A8" w:rsidRDefault="003548A8" w:rsidP="003548A8"/>
        </w:tc>
      </w:tr>
      <w:tr w:rsidR="003548A8" w14:paraId="2DA1B04A" w14:textId="77777777" w:rsidTr="00036E85">
        <w:tc>
          <w:tcPr>
            <w:tcW w:w="4505" w:type="dxa"/>
            <w:vMerge/>
          </w:tcPr>
          <w:p w14:paraId="2DB4C5E0" w14:textId="77777777" w:rsidR="003548A8" w:rsidRDefault="003548A8" w:rsidP="003548A8"/>
        </w:tc>
        <w:tc>
          <w:tcPr>
            <w:tcW w:w="4505" w:type="dxa"/>
          </w:tcPr>
          <w:p w14:paraId="264053D0" w14:textId="38769A98" w:rsidR="003548A8" w:rsidRDefault="003548A8" w:rsidP="003548A8">
            <w:r>
              <w:t>Improve wellbeing</w:t>
            </w:r>
            <w:r w:rsidR="00386561">
              <w:t xml:space="preserve"> of </w:t>
            </w:r>
            <w:r w:rsidR="00386561" w:rsidRPr="004C37FA">
              <w:t>Aboriginal peoples and Torres Strait Islander peoples</w:t>
            </w:r>
          </w:p>
          <w:p w14:paraId="0B17DDB9" w14:textId="0B1E58C6" w:rsidR="003548A8" w:rsidRDefault="003548A8" w:rsidP="003548A8"/>
        </w:tc>
      </w:tr>
      <w:tr w:rsidR="003548A8" w14:paraId="49608019" w14:textId="77777777" w:rsidTr="00036E85">
        <w:tc>
          <w:tcPr>
            <w:tcW w:w="4505" w:type="dxa"/>
            <w:vMerge/>
          </w:tcPr>
          <w:p w14:paraId="6F27D003" w14:textId="77777777" w:rsidR="003548A8" w:rsidRDefault="003548A8" w:rsidP="003548A8"/>
        </w:tc>
        <w:tc>
          <w:tcPr>
            <w:tcW w:w="4505" w:type="dxa"/>
          </w:tcPr>
          <w:p w14:paraId="442232C1" w14:textId="600DCD3C" w:rsidR="003548A8" w:rsidRDefault="003548A8" w:rsidP="003548A8">
            <w:r>
              <w:t xml:space="preserve">Support safe and connected </w:t>
            </w:r>
            <w:r w:rsidR="00386561" w:rsidRPr="004C37FA">
              <w:t xml:space="preserve">Aboriginal peoples and Torres Strait Islander </w:t>
            </w:r>
            <w:r>
              <w:t>communities</w:t>
            </w:r>
          </w:p>
          <w:p w14:paraId="656406A9" w14:textId="6FAFBE3E" w:rsidR="003548A8" w:rsidRDefault="003548A8" w:rsidP="003548A8"/>
        </w:tc>
      </w:tr>
      <w:tr w:rsidR="003548A8" w14:paraId="1C80B1E6" w14:textId="77777777" w:rsidTr="00036E85">
        <w:tc>
          <w:tcPr>
            <w:tcW w:w="4505" w:type="dxa"/>
            <w:vMerge/>
          </w:tcPr>
          <w:p w14:paraId="34E2E25F" w14:textId="77777777" w:rsidR="003548A8" w:rsidRDefault="003548A8" w:rsidP="003548A8"/>
        </w:tc>
        <w:tc>
          <w:tcPr>
            <w:tcW w:w="4505" w:type="dxa"/>
          </w:tcPr>
          <w:p w14:paraId="42184E1B" w14:textId="3AE434B3" w:rsidR="003548A8" w:rsidRDefault="003548A8" w:rsidP="003548A8">
            <w:r>
              <w:t>Other support services</w:t>
            </w:r>
            <w:r w:rsidR="00386561">
              <w:t xml:space="preserve"> for </w:t>
            </w:r>
            <w:r w:rsidR="00386561" w:rsidRPr="004C37FA">
              <w:t>Aboriginal peoples and Torres Strait Islander peoples</w:t>
            </w:r>
          </w:p>
          <w:p w14:paraId="7F132508" w14:textId="60DDD092" w:rsidR="003548A8" w:rsidRDefault="003548A8" w:rsidP="003548A8"/>
        </w:tc>
      </w:tr>
      <w:tr w:rsidR="003548A8" w14:paraId="71E11185" w14:textId="77777777" w:rsidTr="00036E85">
        <w:tc>
          <w:tcPr>
            <w:tcW w:w="4505" w:type="dxa"/>
            <w:vMerge w:val="restart"/>
          </w:tcPr>
          <w:p w14:paraId="5C224C6E" w14:textId="77777777" w:rsidR="003548A8" w:rsidRDefault="003548A8" w:rsidP="003548A8">
            <w:pPr>
              <w:contextualSpacing w:val="0"/>
              <w:jc w:val="left"/>
              <w:rPr>
                <w:rFonts w:ascii="Calibri" w:eastAsia="Times New Roman" w:hAnsi="Calibri"/>
                <w:color w:val="auto"/>
              </w:rPr>
            </w:pPr>
            <w:r>
              <w:rPr>
                <w:rFonts w:eastAsia="Times New Roman"/>
              </w:rPr>
              <w:t>Aboriginal and Torres Strait Islander Partnerships – Community Participation</w:t>
            </w:r>
          </w:p>
          <w:p w14:paraId="65740788" w14:textId="77777777" w:rsidR="003548A8" w:rsidRDefault="003548A8" w:rsidP="003548A8"/>
        </w:tc>
        <w:tc>
          <w:tcPr>
            <w:tcW w:w="4505" w:type="dxa"/>
          </w:tcPr>
          <w:p w14:paraId="16E96DC0" w14:textId="77777777" w:rsidR="003548A8" w:rsidRDefault="003548A8" w:rsidP="003548A8">
            <w:r>
              <w:t>Increase community participation of Aboriginal and Torres Strait Islander peoples</w:t>
            </w:r>
          </w:p>
          <w:p w14:paraId="2F51D83B" w14:textId="22A7B577" w:rsidR="003548A8" w:rsidRDefault="003548A8" w:rsidP="003548A8"/>
        </w:tc>
      </w:tr>
      <w:tr w:rsidR="003548A8" w14:paraId="555E09AB" w14:textId="77777777" w:rsidTr="00036E85">
        <w:tc>
          <w:tcPr>
            <w:tcW w:w="4505" w:type="dxa"/>
            <w:vMerge/>
          </w:tcPr>
          <w:p w14:paraId="2F074990" w14:textId="77777777" w:rsidR="003548A8" w:rsidRDefault="003548A8" w:rsidP="003548A8"/>
        </w:tc>
        <w:tc>
          <w:tcPr>
            <w:tcW w:w="4505" w:type="dxa"/>
          </w:tcPr>
          <w:p w14:paraId="7861EC91" w14:textId="73E68479" w:rsidR="003548A8" w:rsidRDefault="003548A8" w:rsidP="003548A8">
            <w:r>
              <w:t>Improve wellbeing</w:t>
            </w:r>
            <w:r w:rsidR="00386561" w:rsidRPr="004C37FA">
              <w:t xml:space="preserve"> </w:t>
            </w:r>
            <w:r w:rsidR="00386561">
              <w:t xml:space="preserve">of </w:t>
            </w:r>
            <w:r w:rsidR="00386561" w:rsidRPr="004C37FA">
              <w:t>Aboriginal peoples and Torres Strait Islander peoples</w:t>
            </w:r>
          </w:p>
          <w:p w14:paraId="459DE4C4" w14:textId="4FD34DF1" w:rsidR="003548A8" w:rsidRDefault="003548A8" w:rsidP="003548A8"/>
        </w:tc>
      </w:tr>
      <w:tr w:rsidR="003548A8" w14:paraId="66F57B3E" w14:textId="77777777" w:rsidTr="00036E85">
        <w:tc>
          <w:tcPr>
            <w:tcW w:w="4505" w:type="dxa"/>
            <w:vMerge/>
          </w:tcPr>
          <w:p w14:paraId="4FDAAE31" w14:textId="77777777" w:rsidR="003548A8" w:rsidRDefault="003548A8" w:rsidP="003548A8"/>
        </w:tc>
        <w:tc>
          <w:tcPr>
            <w:tcW w:w="4505" w:type="dxa"/>
          </w:tcPr>
          <w:p w14:paraId="76F73602" w14:textId="4F0FF0C5" w:rsidR="003548A8" w:rsidRDefault="003548A8" w:rsidP="003548A8">
            <w:r>
              <w:t xml:space="preserve">Support safe and connected </w:t>
            </w:r>
            <w:r w:rsidR="00386561" w:rsidRPr="004C37FA">
              <w:t xml:space="preserve">Aboriginal peoples and Torres Strait Islander </w:t>
            </w:r>
            <w:r>
              <w:t>communities</w:t>
            </w:r>
          </w:p>
          <w:p w14:paraId="13596146" w14:textId="2040F4AC" w:rsidR="003548A8" w:rsidRDefault="003548A8" w:rsidP="003548A8"/>
        </w:tc>
      </w:tr>
      <w:tr w:rsidR="003548A8" w14:paraId="1E953A6C" w14:textId="77777777" w:rsidTr="00036E85">
        <w:tc>
          <w:tcPr>
            <w:tcW w:w="4505" w:type="dxa"/>
            <w:vMerge/>
          </w:tcPr>
          <w:p w14:paraId="2863677F" w14:textId="77777777" w:rsidR="003548A8" w:rsidRDefault="003548A8" w:rsidP="003548A8"/>
        </w:tc>
        <w:tc>
          <w:tcPr>
            <w:tcW w:w="4505" w:type="dxa"/>
          </w:tcPr>
          <w:p w14:paraId="03BC6A49" w14:textId="42A523AE" w:rsidR="003548A8" w:rsidRDefault="003548A8" w:rsidP="003548A8">
            <w:r>
              <w:t>Other support services</w:t>
            </w:r>
            <w:r w:rsidR="00386561">
              <w:t xml:space="preserve"> for </w:t>
            </w:r>
            <w:r w:rsidR="00386561" w:rsidRPr="004C37FA">
              <w:t>Aboriginal peoples and Torres Strait Islander peoples</w:t>
            </w:r>
          </w:p>
          <w:p w14:paraId="08862DBC" w14:textId="788CFC2E" w:rsidR="003548A8" w:rsidRDefault="003548A8" w:rsidP="003548A8"/>
        </w:tc>
      </w:tr>
    </w:tbl>
    <w:p w14:paraId="579EF138" w14:textId="06483320" w:rsidR="00E03A86" w:rsidRDefault="00E03A86" w:rsidP="00672469"/>
    <w:p w14:paraId="373B83D1" w14:textId="77777777" w:rsidR="00B526FC" w:rsidRPr="00965842" w:rsidRDefault="00B526FC" w:rsidP="00277B45">
      <w:pPr>
        <w:pStyle w:val="ListParagraph"/>
        <w:numPr>
          <w:ilvl w:val="0"/>
          <w:numId w:val="11"/>
        </w:numPr>
        <w:spacing w:before="240"/>
        <w:ind w:left="356"/>
        <w:rPr>
          <w:rFonts w:ascii="Arial" w:hAnsi="Arial" w:cs="Arial"/>
          <w:b/>
        </w:rPr>
      </w:pPr>
      <w:r w:rsidRPr="00965842">
        <w:rPr>
          <w:rFonts w:ascii="Arial" w:hAnsi="Arial" w:cs="Arial"/>
          <w:b/>
        </w:rPr>
        <w:t>Declaration</w:t>
      </w:r>
    </w:p>
    <w:p w14:paraId="013CB967" w14:textId="77777777" w:rsidR="00B526FC" w:rsidRPr="00653337" w:rsidRDefault="00B526FC" w:rsidP="00277B45">
      <w:pPr>
        <w:ind w:left="204"/>
        <w:rPr>
          <w:rFonts w:cs="Arial"/>
        </w:rPr>
      </w:pPr>
      <w:r w:rsidRPr="00653337">
        <w:rPr>
          <w:rFonts w:cs="Arial"/>
        </w:rPr>
        <w:t xml:space="preserve">The funding is declared to be funding to which the </w:t>
      </w:r>
      <w:r w:rsidRPr="00653337">
        <w:rPr>
          <w:rFonts w:cs="Arial"/>
          <w:i/>
        </w:rPr>
        <w:t>Community Services Act 2007</w:t>
      </w:r>
      <w:r w:rsidRPr="00653337">
        <w:rPr>
          <w:rFonts w:cs="Arial"/>
        </w:rPr>
        <w:t xml:space="preserve"> applies.</w:t>
      </w:r>
    </w:p>
    <w:p w14:paraId="11A16682" w14:textId="77777777" w:rsidR="00B526FC" w:rsidRPr="00647B81" w:rsidRDefault="00B526FC" w:rsidP="00B526FC">
      <w:pPr>
        <w:pStyle w:val="Heading1"/>
      </w:pPr>
    </w:p>
    <w:p w14:paraId="77E644A5" w14:textId="65D09769" w:rsidR="00B526FC" w:rsidRDefault="00B526FC" w:rsidP="00B526FC">
      <w:pPr>
        <w:spacing w:line="200" w:lineRule="atLeast"/>
        <w:ind w:left="869"/>
        <w:rPr>
          <w:rFonts w:eastAsia="Arial" w:cs="Arial"/>
          <w:sz w:val="20"/>
          <w:szCs w:val="20"/>
        </w:rPr>
      </w:pPr>
    </w:p>
    <w:p w14:paraId="57E454DB" w14:textId="77777777" w:rsidR="00B526FC" w:rsidRDefault="00B526FC" w:rsidP="00B526FC">
      <w:pPr>
        <w:spacing w:before="9"/>
        <w:rPr>
          <w:rFonts w:eastAsia="Arial" w:cs="Arial"/>
          <w:sz w:val="20"/>
          <w:szCs w:val="20"/>
        </w:rPr>
      </w:pPr>
    </w:p>
    <w:p w14:paraId="5035B93F" w14:textId="77777777" w:rsidR="00337A20" w:rsidRPr="00337A20" w:rsidRDefault="00337A20" w:rsidP="00277B45">
      <w:pPr>
        <w:spacing w:line="252" w:lineRule="exact"/>
        <w:ind w:left="204"/>
        <w:rPr>
          <w:b/>
          <w:spacing w:val="-1"/>
        </w:rPr>
      </w:pPr>
      <w:r w:rsidRPr="00337A20">
        <w:rPr>
          <w:b/>
          <w:spacing w:val="-1"/>
        </w:rPr>
        <w:t>Craig Crawford MP</w:t>
      </w:r>
    </w:p>
    <w:p w14:paraId="2636C2FC" w14:textId="43CF302D" w:rsidR="00B526FC" w:rsidRDefault="00B526FC" w:rsidP="00277B45">
      <w:pPr>
        <w:spacing w:line="252" w:lineRule="exact"/>
        <w:ind w:left="204"/>
        <w:rPr>
          <w:rFonts w:eastAsia="Arial" w:cs="Arial"/>
        </w:rPr>
      </w:pPr>
      <w:r w:rsidRPr="004C5396">
        <w:rPr>
          <w:b/>
          <w:spacing w:val="-1"/>
        </w:rPr>
        <w:t xml:space="preserve">Minister for </w:t>
      </w:r>
      <w:r w:rsidR="00337A20">
        <w:rPr>
          <w:b/>
          <w:spacing w:val="-1"/>
        </w:rPr>
        <w:t xml:space="preserve">Seniors, Disability Services and Aboriginal and Torres Strait Islander Partnerships </w:t>
      </w:r>
    </w:p>
    <w:p w14:paraId="1DE316B7" w14:textId="77777777" w:rsidR="00B526FC" w:rsidRDefault="00B526FC" w:rsidP="00B526FC">
      <w:pPr>
        <w:spacing w:before="7"/>
        <w:rPr>
          <w:rFonts w:eastAsia="Arial" w:cs="Arial"/>
          <w:b/>
          <w:bCs/>
          <w:sz w:val="25"/>
          <w:szCs w:val="25"/>
        </w:rPr>
      </w:pPr>
    </w:p>
    <w:p w14:paraId="2BEB3ACE" w14:textId="780F89A8" w:rsidR="00B526FC" w:rsidRDefault="00FC7328" w:rsidP="00D97D68">
      <w:pPr>
        <w:pStyle w:val="BodyText"/>
        <w:tabs>
          <w:tab w:val="left" w:pos="1506"/>
          <w:tab w:val="left" w:pos="2058"/>
          <w:tab w:val="left" w:pos="2423"/>
        </w:tabs>
        <w:spacing w:before="0"/>
        <w:ind w:left="204" w:firstLine="0"/>
        <w:jc w:val="both"/>
      </w:pPr>
      <w:r>
        <w:rPr>
          <w:spacing w:val="-1"/>
        </w:rPr>
        <w:t xml:space="preserve">27 </w:t>
      </w:r>
      <w:r w:rsidR="00B526FC">
        <w:rPr>
          <w:w w:val="95"/>
        </w:rPr>
        <w:t>/</w:t>
      </w:r>
      <w:r>
        <w:rPr>
          <w:w w:val="95"/>
        </w:rPr>
        <w:t>07</w:t>
      </w:r>
      <w:r w:rsidR="00B526FC">
        <w:t>/</w:t>
      </w:r>
      <w:r>
        <w:t>2021</w:t>
      </w:r>
    </w:p>
    <w:p w14:paraId="7A3BBFE2" w14:textId="77777777" w:rsidR="00B526FC" w:rsidRDefault="00B526FC" w:rsidP="00B526FC">
      <w:pPr>
        <w:rPr>
          <w:rFonts w:eastAsia="Arial" w:cs="Arial"/>
          <w:sz w:val="20"/>
          <w:szCs w:val="20"/>
        </w:rPr>
      </w:pPr>
    </w:p>
    <w:p w14:paraId="613D3324" w14:textId="77777777" w:rsidR="00B526FC" w:rsidRDefault="00B526FC" w:rsidP="00B526FC">
      <w:pPr>
        <w:spacing w:before="1"/>
        <w:rPr>
          <w:rFonts w:eastAsia="Arial" w:cs="Arial"/>
          <w:sz w:val="28"/>
          <w:szCs w:val="28"/>
        </w:rPr>
      </w:pPr>
    </w:p>
    <w:p w14:paraId="3623377A" w14:textId="77777777" w:rsidR="00647B81" w:rsidRPr="00F16C12" w:rsidRDefault="00647B81" w:rsidP="0014074B"/>
    <w:sectPr w:rsidR="00647B81" w:rsidRPr="00F16C12" w:rsidSect="00B526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77" w:right="1440" w:bottom="222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34417" w14:textId="77777777" w:rsidR="00E56D91" w:rsidRDefault="00E56D91" w:rsidP="0014074B">
      <w:r>
        <w:separator/>
      </w:r>
    </w:p>
  </w:endnote>
  <w:endnote w:type="continuationSeparator" w:id="0">
    <w:p w14:paraId="01919787" w14:textId="77777777" w:rsidR="00E56D91" w:rsidRDefault="00E56D91" w:rsidP="0014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E5BDB" w14:textId="77777777" w:rsidR="00B12B8B" w:rsidRDefault="00B12B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15311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E1B759" w14:textId="72C60E4A" w:rsidR="00B526FC" w:rsidRDefault="00B526FC" w:rsidP="00B526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6EF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6552305" w14:textId="77777777" w:rsidR="00B526FC" w:rsidRDefault="00B526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74315" w14:textId="26406D38" w:rsidR="00B12B8B" w:rsidRDefault="00B12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003E1" w14:textId="77777777" w:rsidR="00E56D91" w:rsidRDefault="00E56D91" w:rsidP="0014074B">
      <w:r>
        <w:separator/>
      </w:r>
    </w:p>
  </w:footnote>
  <w:footnote w:type="continuationSeparator" w:id="0">
    <w:p w14:paraId="623DC608" w14:textId="77777777" w:rsidR="00E56D91" w:rsidRDefault="00E56D91" w:rsidP="00140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ECDF2" w14:textId="77777777" w:rsidR="00B12B8B" w:rsidRDefault="00B12B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AAF8F" w14:textId="32A6B327" w:rsidR="00647B81" w:rsidRDefault="00337A20" w:rsidP="00B526FC">
    <w:pPr>
      <w:jc w:val="right"/>
      <w:rPr>
        <w:noProof/>
        <w:sz w:val="16"/>
        <w:szCs w:val="16"/>
        <w:lang w:val="en-AU" w:eastAsia="en-AU"/>
      </w:rPr>
    </w:pPr>
    <w:r w:rsidRPr="00277B45">
      <w:rPr>
        <w:noProof/>
        <w:sz w:val="16"/>
        <w:szCs w:val="16"/>
        <w:lang w:val="en-AU" w:eastAsia="en-AU"/>
      </w:rPr>
      <w:t xml:space="preserve">Department of Seniors, Disability Services and Aboriginal and Torres Strait Islander Partnerships </w:t>
    </w:r>
    <w:r w:rsidR="00B526FC" w:rsidRPr="00277B45">
      <w:rPr>
        <w:noProof/>
        <w:sz w:val="16"/>
        <w:szCs w:val="16"/>
        <w:lang w:val="en-AU" w:eastAsia="en-AU"/>
      </w:rPr>
      <w:t>Funding Declaration dated</w:t>
    </w:r>
    <w:r w:rsidR="00FC7328">
      <w:rPr>
        <w:noProof/>
        <w:sz w:val="16"/>
        <w:szCs w:val="16"/>
        <w:lang w:val="en-AU" w:eastAsia="en-AU"/>
      </w:rPr>
      <w:t xml:space="preserve"> </w:t>
    </w:r>
    <w:r w:rsidR="00B526FC" w:rsidRPr="00277B45">
      <w:rPr>
        <w:noProof/>
        <w:sz w:val="16"/>
        <w:szCs w:val="16"/>
        <w:lang w:val="en-AU" w:eastAsia="en-AU"/>
      </w:rPr>
      <w:t xml:space="preserve"> </w:t>
    </w:r>
    <w:r w:rsidR="00FC7328" w:rsidRPr="00FC7328">
      <w:rPr>
        <w:noProof/>
        <w:sz w:val="16"/>
        <w:szCs w:val="16"/>
        <w:lang w:val="en-AU" w:eastAsia="en-AU"/>
      </w:rPr>
      <w:t>27</w:t>
    </w:r>
    <w:r w:rsidR="00B526FC" w:rsidRPr="00FC7328">
      <w:rPr>
        <w:noProof/>
        <w:sz w:val="16"/>
        <w:szCs w:val="16"/>
        <w:lang w:val="en-AU" w:eastAsia="en-AU"/>
      </w:rPr>
      <w:t xml:space="preserve"> </w:t>
    </w:r>
    <w:r w:rsidR="00B450A8" w:rsidRPr="00FC7328">
      <w:rPr>
        <w:noProof/>
        <w:sz w:val="16"/>
        <w:szCs w:val="16"/>
        <w:lang w:val="en-AU" w:eastAsia="en-AU"/>
      </w:rPr>
      <w:t>Ju</w:t>
    </w:r>
    <w:r w:rsidR="00630F1A" w:rsidRPr="00FC7328">
      <w:rPr>
        <w:noProof/>
        <w:sz w:val="16"/>
        <w:szCs w:val="16"/>
        <w:lang w:val="en-AU" w:eastAsia="en-AU"/>
      </w:rPr>
      <w:t>ly</w:t>
    </w:r>
    <w:r w:rsidR="00E03A86" w:rsidRPr="00FC7328">
      <w:rPr>
        <w:noProof/>
        <w:sz w:val="16"/>
        <w:szCs w:val="16"/>
        <w:lang w:val="en-AU" w:eastAsia="en-AU"/>
      </w:rPr>
      <w:t xml:space="preserve"> </w:t>
    </w:r>
    <w:r w:rsidRPr="00FC7328">
      <w:rPr>
        <w:noProof/>
        <w:sz w:val="16"/>
        <w:szCs w:val="16"/>
        <w:lang w:val="en-AU" w:eastAsia="en-AU"/>
      </w:rPr>
      <w:t>2021</w:t>
    </w:r>
  </w:p>
  <w:p w14:paraId="5A8C7B23" w14:textId="77777777" w:rsidR="00B450A8" w:rsidRPr="00277B45" w:rsidRDefault="00B450A8" w:rsidP="00B526FC">
    <w:pPr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A369E" w14:textId="370AFF19" w:rsidR="00647B81" w:rsidRDefault="00647B81" w:rsidP="0014074B"/>
  <w:p w14:paraId="7673A070" w14:textId="77777777" w:rsidR="00B526FC" w:rsidRDefault="00B526FC" w:rsidP="0014074B"/>
  <w:p w14:paraId="4CDECEBD" w14:textId="47F4AB8E" w:rsidR="00B526FC" w:rsidRDefault="00D0450A" w:rsidP="00277B45">
    <w:pPr>
      <w:tabs>
        <w:tab w:val="left" w:pos="5670"/>
      </w:tabs>
    </w:pPr>
    <w:r>
      <w:tab/>
    </w:r>
  </w:p>
  <w:p w14:paraId="1AAE11CA" w14:textId="77777777" w:rsidR="00B526FC" w:rsidRDefault="00B526FC" w:rsidP="0014074B"/>
  <w:p w14:paraId="22ED1FCB" w14:textId="77777777" w:rsidR="00B526FC" w:rsidRDefault="00B526FC" w:rsidP="0014074B"/>
  <w:p w14:paraId="7DE96511" w14:textId="77777777" w:rsidR="00B526FC" w:rsidRDefault="00B526FC" w:rsidP="0014074B"/>
  <w:p w14:paraId="7DD73176" w14:textId="77777777" w:rsidR="00B526FC" w:rsidRDefault="00B526FC" w:rsidP="0014074B"/>
  <w:p w14:paraId="43917879" w14:textId="77777777" w:rsidR="00B526FC" w:rsidRDefault="00B526FC" w:rsidP="0014074B"/>
  <w:p w14:paraId="3EC7967E" w14:textId="77777777" w:rsidR="00B526FC" w:rsidRDefault="00B526FC" w:rsidP="0014074B"/>
  <w:p w14:paraId="09E54621" w14:textId="77777777" w:rsidR="00B526FC" w:rsidRDefault="00B526FC" w:rsidP="0014074B"/>
  <w:p w14:paraId="3BC0181C" w14:textId="77777777" w:rsidR="00B526FC" w:rsidRDefault="00B526FC" w:rsidP="0014074B"/>
  <w:p w14:paraId="5369C5E2" w14:textId="77777777" w:rsidR="00B526FC" w:rsidRDefault="00B526FC" w:rsidP="001407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F10DC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AE1F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A07E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BCC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7C63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8A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824E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02C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BEB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5CE9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860B6"/>
    <w:multiLevelType w:val="hybridMultilevel"/>
    <w:tmpl w:val="A078B550"/>
    <w:lvl w:ilvl="0" w:tplc="0C09001B">
      <w:start w:val="1"/>
      <w:numFmt w:val="lowerRoman"/>
      <w:lvlText w:val="%1."/>
      <w:lvlJc w:val="righ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03A3363E"/>
    <w:multiLevelType w:val="hybridMultilevel"/>
    <w:tmpl w:val="3290210A"/>
    <w:lvl w:ilvl="0" w:tplc="0C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0C8039A9"/>
    <w:multiLevelType w:val="hybridMultilevel"/>
    <w:tmpl w:val="A078B550"/>
    <w:lvl w:ilvl="0" w:tplc="0C09001B">
      <w:start w:val="1"/>
      <w:numFmt w:val="lowerRoman"/>
      <w:lvlText w:val="%1."/>
      <w:lvlJc w:val="righ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0D134537"/>
    <w:multiLevelType w:val="hybridMultilevel"/>
    <w:tmpl w:val="F40E4850"/>
    <w:lvl w:ilvl="0" w:tplc="0C09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0EBF761A"/>
    <w:multiLevelType w:val="hybridMultilevel"/>
    <w:tmpl w:val="9E607852"/>
    <w:lvl w:ilvl="0" w:tplc="0C090017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26B4D22"/>
    <w:multiLevelType w:val="hybridMultilevel"/>
    <w:tmpl w:val="F40E4850"/>
    <w:lvl w:ilvl="0" w:tplc="0C090017">
      <w:start w:val="1"/>
      <w:numFmt w:val="lowerLetter"/>
      <w:lvlText w:val="%1)"/>
      <w:lvlJc w:val="left"/>
      <w:pPr>
        <w:ind w:left="862" w:hanging="360"/>
      </w:pPr>
    </w:lvl>
    <w:lvl w:ilvl="1" w:tplc="0C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12F0D05"/>
    <w:multiLevelType w:val="hybridMultilevel"/>
    <w:tmpl w:val="F40E4850"/>
    <w:lvl w:ilvl="0" w:tplc="0C090017">
      <w:start w:val="1"/>
      <w:numFmt w:val="lowerLetter"/>
      <w:lvlText w:val="%1)"/>
      <w:lvlJc w:val="left"/>
      <w:pPr>
        <w:ind w:left="862" w:hanging="360"/>
      </w:pPr>
    </w:lvl>
    <w:lvl w:ilvl="1" w:tplc="0C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2FC19BA"/>
    <w:multiLevelType w:val="hybridMultilevel"/>
    <w:tmpl w:val="0942A6DC"/>
    <w:lvl w:ilvl="0" w:tplc="0C09001B">
      <w:start w:val="1"/>
      <w:numFmt w:val="lowerRoman"/>
      <w:lvlText w:val="%1."/>
      <w:lvlJc w:val="right"/>
      <w:pPr>
        <w:ind w:left="862" w:hanging="360"/>
      </w:pPr>
    </w:lvl>
    <w:lvl w:ilvl="1" w:tplc="0C090019">
      <w:start w:val="1"/>
      <w:numFmt w:val="lowerLetter"/>
      <w:lvlText w:val="%2."/>
      <w:lvlJc w:val="left"/>
      <w:pPr>
        <w:ind w:left="1582" w:hanging="360"/>
      </w:pPr>
    </w:lvl>
    <w:lvl w:ilvl="2" w:tplc="0C09001B">
      <w:start w:val="1"/>
      <w:numFmt w:val="lowerRoman"/>
      <w:lvlText w:val="%3."/>
      <w:lvlJc w:val="right"/>
      <w:pPr>
        <w:ind w:left="2302" w:hanging="180"/>
      </w:pPr>
    </w:lvl>
    <w:lvl w:ilvl="3" w:tplc="0C09000F">
      <w:start w:val="1"/>
      <w:numFmt w:val="decimal"/>
      <w:lvlText w:val="%4."/>
      <w:lvlJc w:val="left"/>
      <w:pPr>
        <w:ind w:left="3022" w:hanging="360"/>
      </w:pPr>
    </w:lvl>
    <w:lvl w:ilvl="4" w:tplc="0C090019">
      <w:start w:val="1"/>
      <w:numFmt w:val="lowerLetter"/>
      <w:lvlText w:val="%5."/>
      <w:lvlJc w:val="left"/>
      <w:pPr>
        <w:ind w:left="3742" w:hanging="360"/>
      </w:pPr>
    </w:lvl>
    <w:lvl w:ilvl="5" w:tplc="0C09001B">
      <w:start w:val="1"/>
      <w:numFmt w:val="lowerRoman"/>
      <w:lvlText w:val="%6."/>
      <w:lvlJc w:val="right"/>
      <w:pPr>
        <w:ind w:left="4462" w:hanging="180"/>
      </w:pPr>
    </w:lvl>
    <w:lvl w:ilvl="6" w:tplc="0C09000F">
      <w:start w:val="1"/>
      <w:numFmt w:val="decimal"/>
      <w:lvlText w:val="%7."/>
      <w:lvlJc w:val="left"/>
      <w:pPr>
        <w:ind w:left="5182" w:hanging="360"/>
      </w:pPr>
    </w:lvl>
    <w:lvl w:ilvl="7" w:tplc="0C090019">
      <w:start w:val="1"/>
      <w:numFmt w:val="lowerLetter"/>
      <w:lvlText w:val="%8."/>
      <w:lvlJc w:val="left"/>
      <w:pPr>
        <w:ind w:left="5902" w:hanging="360"/>
      </w:pPr>
    </w:lvl>
    <w:lvl w:ilvl="8" w:tplc="0C09001B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5C75F39"/>
    <w:multiLevelType w:val="hybridMultilevel"/>
    <w:tmpl w:val="F40E4850"/>
    <w:lvl w:ilvl="0" w:tplc="0C09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8F70858"/>
    <w:multiLevelType w:val="hybridMultilevel"/>
    <w:tmpl w:val="F40E4850"/>
    <w:lvl w:ilvl="0" w:tplc="0C090017">
      <w:start w:val="1"/>
      <w:numFmt w:val="lowerLetter"/>
      <w:lvlText w:val="%1)"/>
      <w:lvlJc w:val="left"/>
      <w:pPr>
        <w:ind w:left="862" w:hanging="360"/>
      </w:pPr>
    </w:lvl>
    <w:lvl w:ilvl="1" w:tplc="0C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3AEF1685"/>
    <w:multiLevelType w:val="hybridMultilevel"/>
    <w:tmpl w:val="D5B896AC"/>
    <w:lvl w:ilvl="0" w:tplc="0C09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AC0DA5"/>
    <w:multiLevelType w:val="hybridMultilevel"/>
    <w:tmpl w:val="A008E48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DF2FBF"/>
    <w:multiLevelType w:val="hybridMultilevel"/>
    <w:tmpl w:val="F40E4850"/>
    <w:lvl w:ilvl="0" w:tplc="0C09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3DA137F"/>
    <w:multiLevelType w:val="hybridMultilevel"/>
    <w:tmpl w:val="FF109B7C"/>
    <w:lvl w:ilvl="0" w:tplc="7F348808">
      <w:start w:val="1"/>
      <w:numFmt w:val="lowerLetter"/>
      <w:lvlText w:val="%1)"/>
      <w:lvlJc w:val="left"/>
      <w:pPr>
        <w:ind w:left="360" w:hanging="360"/>
      </w:pPr>
      <w:rPr>
        <w:rFonts w:eastAsiaTheme="minorHAnsi" w:hAnsiTheme="minorHAnsi"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87592F"/>
    <w:multiLevelType w:val="hybridMultilevel"/>
    <w:tmpl w:val="440E4356"/>
    <w:lvl w:ilvl="0" w:tplc="B21EAA9C">
      <w:start w:val="1"/>
      <w:numFmt w:val="decimal"/>
      <w:lvlText w:val="%1"/>
      <w:lvlJc w:val="left"/>
      <w:pPr>
        <w:ind w:left="872" w:hanging="356"/>
      </w:pPr>
      <w:rPr>
        <w:rFonts w:ascii="Arial" w:eastAsia="Arial" w:hAnsi="Arial" w:hint="default"/>
        <w:b/>
        <w:bCs/>
        <w:sz w:val="22"/>
        <w:szCs w:val="22"/>
      </w:rPr>
    </w:lvl>
    <w:lvl w:ilvl="1" w:tplc="C2D26558">
      <w:start w:val="1"/>
      <w:numFmt w:val="bullet"/>
      <w:lvlText w:val="•"/>
      <w:lvlJc w:val="left"/>
      <w:pPr>
        <w:ind w:left="1720" w:hanging="356"/>
      </w:pPr>
      <w:rPr>
        <w:rFonts w:hint="default"/>
      </w:rPr>
    </w:lvl>
    <w:lvl w:ilvl="2" w:tplc="606CA504">
      <w:start w:val="1"/>
      <w:numFmt w:val="bullet"/>
      <w:lvlText w:val="•"/>
      <w:lvlJc w:val="left"/>
      <w:pPr>
        <w:ind w:left="2567" w:hanging="356"/>
      </w:pPr>
      <w:rPr>
        <w:rFonts w:hint="default"/>
      </w:rPr>
    </w:lvl>
    <w:lvl w:ilvl="3" w:tplc="1DCC779E">
      <w:start w:val="1"/>
      <w:numFmt w:val="bullet"/>
      <w:lvlText w:val="•"/>
      <w:lvlJc w:val="left"/>
      <w:pPr>
        <w:ind w:left="3414" w:hanging="356"/>
      </w:pPr>
      <w:rPr>
        <w:rFonts w:hint="default"/>
      </w:rPr>
    </w:lvl>
    <w:lvl w:ilvl="4" w:tplc="61382D4A">
      <w:start w:val="1"/>
      <w:numFmt w:val="bullet"/>
      <w:lvlText w:val="•"/>
      <w:lvlJc w:val="left"/>
      <w:pPr>
        <w:ind w:left="4262" w:hanging="356"/>
      </w:pPr>
      <w:rPr>
        <w:rFonts w:hint="default"/>
      </w:rPr>
    </w:lvl>
    <w:lvl w:ilvl="5" w:tplc="BD82D4D8">
      <w:start w:val="1"/>
      <w:numFmt w:val="bullet"/>
      <w:lvlText w:val="•"/>
      <w:lvlJc w:val="left"/>
      <w:pPr>
        <w:ind w:left="5109" w:hanging="356"/>
      </w:pPr>
      <w:rPr>
        <w:rFonts w:hint="default"/>
      </w:rPr>
    </w:lvl>
    <w:lvl w:ilvl="6" w:tplc="F93652F6">
      <w:start w:val="1"/>
      <w:numFmt w:val="bullet"/>
      <w:lvlText w:val="•"/>
      <w:lvlJc w:val="left"/>
      <w:pPr>
        <w:ind w:left="5956" w:hanging="356"/>
      </w:pPr>
      <w:rPr>
        <w:rFonts w:hint="default"/>
      </w:rPr>
    </w:lvl>
    <w:lvl w:ilvl="7" w:tplc="24E484A6">
      <w:start w:val="1"/>
      <w:numFmt w:val="bullet"/>
      <w:lvlText w:val="•"/>
      <w:lvlJc w:val="left"/>
      <w:pPr>
        <w:ind w:left="6804" w:hanging="356"/>
      </w:pPr>
      <w:rPr>
        <w:rFonts w:hint="default"/>
      </w:rPr>
    </w:lvl>
    <w:lvl w:ilvl="8" w:tplc="540E0368">
      <w:start w:val="1"/>
      <w:numFmt w:val="bullet"/>
      <w:lvlText w:val="•"/>
      <w:lvlJc w:val="left"/>
      <w:pPr>
        <w:ind w:left="7651" w:hanging="356"/>
      </w:pPr>
      <w:rPr>
        <w:rFonts w:hint="default"/>
      </w:rPr>
    </w:lvl>
  </w:abstractNum>
  <w:abstractNum w:abstractNumId="25" w15:restartNumberingAfterBreak="0">
    <w:nsid w:val="621D424D"/>
    <w:multiLevelType w:val="hybridMultilevel"/>
    <w:tmpl w:val="A8C655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867A4"/>
    <w:multiLevelType w:val="hybridMultilevel"/>
    <w:tmpl w:val="F40E4850"/>
    <w:lvl w:ilvl="0" w:tplc="0C09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24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  <w:num w:numId="16">
    <w:abstractNumId w:val="18"/>
  </w:num>
  <w:num w:numId="17">
    <w:abstractNumId w:val="2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3"/>
  </w:num>
  <w:num w:numId="24">
    <w:abstractNumId w:val="26"/>
  </w:num>
  <w:num w:numId="25">
    <w:abstractNumId w:val="21"/>
  </w:num>
  <w:num w:numId="26">
    <w:abstractNumId w:val="14"/>
  </w:num>
  <w:num w:numId="27">
    <w:abstractNumId w:val="2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A09"/>
    <w:rsid w:val="00020ED3"/>
    <w:rsid w:val="000333F4"/>
    <w:rsid w:val="00036E85"/>
    <w:rsid w:val="000B78D4"/>
    <w:rsid w:val="00100D16"/>
    <w:rsid w:val="0014074B"/>
    <w:rsid w:val="00165363"/>
    <w:rsid w:val="001E1304"/>
    <w:rsid w:val="001F0064"/>
    <w:rsid w:val="00202A7C"/>
    <w:rsid w:val="00206DE3"/>
    <w:rsid w:val="00277B45"/>
    <w:rsid w:val="002F361E"/>
    <w:rsid w:val="0030039A"/>
    <w:rsid w:val="00337A20"/>
    <w:rsid w:val="003548A8"/>
    <w:rsid w:val="00386561"/>
    <w:rsid w:val="003D7706"/>
    <w:rsid w:val="00434F77"/>
    <w:rsid w:val="0047430C"/>
    <w:rsid w:val="00481543"/>
    <w:rsid w:val="004A1FE5"/>
    <w:rsid w:val="004A57B3"/>
    <w:rsid w:val="004C77CA"/>
    <w:rsid w:val="00510C92"/>
    <w:rsid w:val="00541408"/>
    <w:rsid w:val="005D2C84"/>
    <w:rsid w:val="005F04B8"/>
    <w:rsid w:val="00616A09"/>
    <w:rsid w:val="00617F2D"/>
    <w:rsid w:val="00625B49"/>
    <w:rsid w:val="00630F1A"/>
    <w:rsid w:val="00647B81"/>
    <w:rsid w:val="00672469"/>
    <w:rsid w:val="00677339"/>
    <w:rsid w:val="006C281F"/>
    <w:rsid w:val="00860B5A"/>
    <w:rsid w:val="008C12FE"/>
    <w:rsid w:val="008F5BDA"/>
    <w:rsid w:val="00927526"/>
    <w:rsid w:val="00927D49"/>
    <w:rsid w:val="009635AF"/>
    <w:rsid w:val="009D560A"/>
    <w:rsid w:val="009F6EF1"/>
    <w:rsid w:val="00A0788D"/>
    <w:rsid w:val="00A701DD"/>
    <w:rsid w:val="00A778F6"/>
    <w:rsid w:val="00AD3453"/>
    <w:rsid w:val="00AD6A35"/>
    <w:rsid w:val="00B12B8B"/>
    <w:rsid w:val="00B16D9B"/>
    <w:rsid w:val="00B450A8"/>
    <w:rsid w:val="00B526FC"/>
    <w:rsid w:val="00B94B0A"/>
    <w:rsid w:val="00BC11C3"/>
    <w:rsid w:val="00BE6E10"/>
    <w:rsid w:val="00C25B81"/>
    <w:rsid w:val="00C743BC"/>
    <w:rsid w:val="00D0450A"/>
    <w:rsid w:val="00D97053"/>
    <w:rsid w:val="00D97D68"/>
    <w:rsid w:val="00DF2DC1"/>
    <w:rsid w:val="00E03A86"/>
    <w:rsid w:val="00E03F0D"/>
    <w:rsid w:val="00E07E2C"/>
    <w:rsid w:val="00E403E6"/>
    <w:rsid w:val="00E56D91"/>
    <w:rsid w:val="00EA134B"/>
    <w:rsid w:val="00EC0769"/>
    <w:rsid w:val="00ED0DEB"/>
    <w:rsid w:val="00F16C12"/>
    <w:rsid w:val="00FC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1520F25"/>
  <w14:defaultImageDpi w14:val="300"/>
  <w15:docId w15:val="{42B43049-9224-A346-8CB5-1A5D841A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74B"/>
    <w:pPr>
      <w:contextualSpacing/>
      <w:jc w:val="both"/>
    </w:pPr>
    <w:rPr>
      <w:rFonts w:ascii="Arial" w:hAnsi="Arial"/>
      <w:color w:val="000000" w:themeColor="text1"/>
      <w:sz w:val="22"/>
      <w:szCs w:val="22"/>
    </w:rPr>
  </w:style>
  <w:style w:type="paragraph" w:styleId="Heading1">
    <w:name w:val="heading 1"/>
    <w:basedOn w:val="ListBullet"/>
    <w:next w:val="Normal"/>
    <w:link w:val="Heading1Char"/>
    <w:uiPriority w:val="9"/>
    <w:qFormat/>
    <w:rsid w:val="00625B49"/>
    <w:pPr>
      <w:numPr>
        <w:numId w:val="0"/>
      </w:numPr>
      <w:spacing w:line="360" w:lineRule="auto"/>
      <w:outlineLvl w:val="0"/>
    </w:pPr>
    <w:rPr>
      <w:noProof/>
      <w:sz w:val="36"/>
      <w:szCs w:val="36"/>
    </w:rPr>
  </w:style>
  <w:style w:type="paragraph" w:styleId="Heading2">
    <w:name w:val="heading 2"/>
    <w:basedOn w:val="ListBullet"/>
    <w:next w:val="Normal"/>
    <w:link w:val="Heading2Char"/>
    <w:uiPriority w:val="9"/>
    <w:unhideWhenUsed/>
    <w:qFormat/>
    <w:rsid w:val="00625B49"/>
    <w:pPr>
      <w:numPr>
        <w:numId w:val="0"/>
      </w:numPr>
      <w:spacing w:line="360" w:lineRule="auto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4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453"/>
    <w:rPr>
      <w:rFonts w:ascii="Arial" w:hAnsi="Arial"/>
      <w:color w:val="000000" w:themeColor="text1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6A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A09"/>
  </w:style>
  <w:style w:type="paragraph" w:styleId="BalloonText">
    <w:name w:val="Balloon Text"/>
    <w:basedOn w:val="Normal"/>
    <w:link w:val="BalloonTextChar"/>
    <w:uiPriority w:val="99"/>
    <w:semiHidden/>
    <w:unhideWhenUsed/>
    <w:rsid w:val="00616A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A09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C281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Bullet">
    <w:name w:val="List Bullet"/>
    <w:basedOn w:val="Normal"/>
    <w:uiPriority w:val="99"/>
    <w:unhideWhenUsed/>
    <w:rsid w:val="00E07E2C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625B49"/>
    <w:rPr>
      <w:rFonts w:ascii="Arial" w:hAnsi="Arial"/>
      <w:noProof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25B49"/>
    <w:rPr>
      <w:rFonts w:ascii="Arial" w:hAnsi="Arial"/>
      <w:color w:val="000000" w:themeColor="text1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4074B"/>
    <w:rPr>
      <w:color w:val="002060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4074B"/>
    <w:rPr>
      <w:rFonts w:ascii="Arial" w:hAnsi="Arial"/>
      <w:color w:val="002060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B49"/>
    <w:rPr>
      <w:color w:val="002060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25B49"/>
    <w:rPr>
      <w:rFonts w:ascii="Arial" w:hAnsi="Arial"/>
      <w:color w:val="002060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B526FC"/>
    <w:pPr>
      <w:widowControl w:val="0"/>
      <w:spacing w:before="59"/>
      <w:ind w:left="712" w:hanging="286"/>
      <w:contextualSpacing w:val="0"/>
      <w:jc w:val="left"/>
    </w:pPr>
    <w:rPr>
      <w:rFonts w:eastAsia="Arial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B526FC"/>
    <w:rPr>
      <w:rFonts w:ascii="Arial" w:eastAsia="Arial" w:hAnsi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B526FC"/>
    <w:pPr>
      <w:widowControl w:val="0"/>
      <w:contextualSpacing w:val="0"/>
      <w:jc w:val="left"/>
    </w:pPr>
    <w:rPr>
      <w:rFonts w:asciiTheme="minorHAnsi" w:eastAsiaTheme="minorHAnsi" w:hAnsiTheme="minorHAnsi"/>
      <w:color w:val="auto"/>
    </w:rPr>
  </w:style>
  <w:style w:type="paragraph" w:styleId="ListParagraph">
    <w:name w:val="List Paragraph"/>
    <w:basedOn w:val="Normal"/>
    <w:uiPriority w:val="34"/>
    <w:qFormat/>
    <w:rsid w:val="00B526FC"/>
    <w:pPr>
      <w:spacing w:after="200" w:line="276" w:lineRule="auto"/>
      <w:ind w:left="720"/>
      <w:jc w:val="left"/>
    </w:pPr>
    <w:rPr>
      <w:rFonts w:asciiTheme="minorHAnsi" w:eastAsiaTheme="minorHAnsi" w:hAnsiTheme="minorHAnsi"/>
      <w:color w:val="auto"/>
      <w:lang w:val="en-AU"/>
    </w:rPr>
  </w:style>
  <w:style w:type="table" w:styleId="TableGrid">
    <w:name w:val="Table Grid"/>
    <w:basedOn w:val="TableNormal"/>
    <w:uiPriority w:val="59"/>
    <w:rsid w:val="00B526FC"/>
    <w:rPr>
      <w:rFonts w:eastAsiaTheme="minorHAns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526FC"/>
    <w:rPr>
      <w:rFonts w:eastAsiaTheme="minorHAns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C77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7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7CA"/>
    <w:rPr>
      <w:rFonts w:ascii="Arial" w:hAnsi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7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7CA"/>
    <w:rPr>
      <w:rFonts w:ascii="Arial" w:hAnsi="Arial"/>
      <w:b/>
      <w:bCs/>
      <w:color w:val="000000" w:themeColor="text1"/>
      <w:sz w:val="20"/>
      <w:szCs w:val="20"/>
    </w:rPr>
  </w:style>
  <w:style w:type="paragraph" w:styleId="Revision">
    <w:name w:val="Revision"/>
    <w:hidden/>
    <w:uiPriority w:val="99"/>
    <w:semiHidden/>
    <w:rsid w:val="00036E85"/>
    <w:rPr>
      <w:rFonts w:ascii="Arial" w:hAnsi="Arial"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1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2EC417-D6BF-4645-BF06-D5F1F70C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404</Words>
  <Characters>2306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Declared Funding</vt:lpstr>
    </vt:vector>
  </TitlesOfParts>
  <Manager/>
  <Company/>
  <LinksUpToDate>false</LinksUpToDate>
  <CharactersWithSpaces>2705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Declared Funding</dc:title>
  <dc:subject>List of Declared Funding</dc:subject>
  <dc:creator>Queensland Government</dc:creator>
  <cp:keywords>List;Declared Funding</cp:keywords>
  <dc:description/>
  <cp:lastModifiedBy>Tanya R Campbell</cp:lastModifiedBy>
  <cp:revision>2</cp:revision>
  <dcterms:created xsi:type="dcterms:W3CDTF">2021-09-01T05:48:00Z</dcterms:created>
  <dcterms:modified xsi:type="dcterms:W3CDTF">2021-09-01T05:48:00Z</dcterms:modified>
  <cp:category/>
</cp:coreProperties>
</file>